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828678" w14:textId="194A2CC9" w:rsidR="006F5230" w:rsidRPr="007C4A77" w:rsidRDefault="72843E07" w:rsidP="00E71759">
      <w:pPr>
        <w:autoSpaceDE w:val="0"/>
        <w:autoSpaceDN w:val="0"/>
        <w:adjustRightInd w:val="0"/>
        <w:spacing w:after="0" w:line="240" w:lineRule="auto"/>
        <w:rPr>
          <w:rFonts w:ascii="Arial" w:hAnsi="Arial" w:cs="Arial"/>
          <w:b/>
          <w:bCs/>
          <w:sz w:val="32"/>
          <w:szCs w:val="32"/>
        </w:rPr>
      </w:pPr>
      <w:r w:rsidRPr="2932D7A0">
        <w:rPr>
          <w:rFonts w:ascii="Arial" w:hAnsi="Arial" w:cs="Arial"/>
          <w:b/>
          <w:bCs/>
          <w:sz w:val="32"/>
          <w:szCs w:val="32"/>
        </w:rPr>
        <w:t>S</w:t>
      </w:r>
      <w:r w:rsidR="63B805F1" w:rsidRPr="2932D7A0">
        <w:rPr>
          <w:rFonts w:ascii="Arial" w:hAnsi="Arial" w:cs="Arial"/>
          <w:b/>
          <w:bCs/>
          <w:sz w:val="32"/>
          <w:szCs w:val="32"/>
        </w:rPr>
        <w:t>&amp;P DOW JONES INDICES AND MSCI ANNOUNCE</w:t>
      </w:r>
      <w:r w:rsidR="08494821" w:rsidRPr="2932D7A0">
        <w:rPr>
          <w:rFonts w:ascii="Arial" w:hAnsi="Arial" w:cs="Arial"/>
          <w:b/>
          <w:bCs/>
          <w:sz w:val="32"/>
          <w:szCs w:val="32"/>
        </w:rPr>
        <w:t xml:space="preserve"> </w:t>
      </w:r>
      <w:r w:rsidR="63B805F1" w:rsidRPr="2932D7A0">
        <w:rPr>
          <w:rFonts w:ascii="Arial" w:hAnsi="Arial" w:cs="Arial"/>
          <w:b/>
          <w:bCs/>
          <w:sz w:val="32"/>
          <w:szCs w:val="32"/>
        </w:rPr>
        <w:t xml:space="preserve">LIST OF COMPANIES IMPACTED </w:t>
      </w:r>
      <w:r w:rsidR="5F110C3F" w:rsidRPr="2932D7A0">
        <w:rPr>
          <w:rFonts w:ascii="Arial" w:hAnsi="Arial" w:cs="Arial"/>
          <w:b/>
          <w:bCs/>
          <w:sz w:val="32"/>
          <w:szCs w:val="32"/>
        </w:rPr>
        <w:t xml:space="preserve">BY REVISIONS TO </w:t>
      </w:r>
      <w:r w:rsidR="63B805F1" w:rsidRPr="2932D7A0">
        <w:rPr>
          <w:rFonts w:ascii="Arial" w:hAnsi="Arial" w:cs="Arial"/>
          <w:b/>
          <w:bCs/>
          <w:sz w:val="32"/>
          <w:szCs w:val="32"/>
        </w:rPr>
        <w:t>THE GLOBAL INDUSTRY CLASSIFICATION STANDARD (GICS</w:t>
      </w:r>
      <w:r w:rsidR="63B805F1" w:rsidRPr="2932D7A0">
        <w:rPr>
          <w:rFonts w:ascii="Arial" w:hAnsi="Arial" w:cs="Arial"/>
          <w:b/>
          <w:bCs/>
          <w:sz w:val="32"/>
          <w:szCs w:val="32"/>
          <w:vertAlign w:val="superscript"/>
        </w:rPr>
        <w:t>®</w:t>
      </w:r>
      <w:r w:rsidR="63B805F1" w:rsidRPr="2932D7A0">
        <w:rPr>
          <w:rFonts w:ascii="Arial" w:hAnsi="Arial" w:cs="Arial"/>
          <w:b/>
          <w:bCs/>
          <w:sz w:val="32"/>
          <w:szCs w:val="32"/>
        </w:rPr>
        <w:t xml:space="preserve">) STRUCTURE </w:t>
      </w:r>
      <w:r w:rsidR="46492CB4" w:rsidRPr="2932D7A0">
        <w:rPr>
          <w:rFonts w:ascii="Arial" w:hAnsi="Arial" w:cs="Arial"/>
          <w:b/>
          <w:bCs/>
          <w:sz w:val="32"/>
          <w:szCs w:val="32"/>
        </w:rPr>
        <w:t xml:space="preserve">IN </w:t>
      </w:r>
      <w:r w:rsidR="63B805F1" w:rsidRPr="2932D7A0">
        <w:rPr>
          <w:rFonts w:ascii="Arial" w:hAnsi="Arial" w:cs="Arial"/>
          <w:b/>
          <w:bCs/>
          <w:sz w:val="32"/>
          <w:szCs w:val="32"/>
        </w:rPr>
        <w:t>20</w:t>
      </w:r>
      <w:r w:rsidR="4D15BC7E" w:rsidRPr="2932D7A0">
        <w:rPr>
          <w:rFonts w:ascii="Arial" w:hAnsi="Arial" w:cs="Arial"/>
          <w:b/>
          <w:bCs/>
          <w:sz w:val="32"/>
          <w:szCs w:val="32"/>
        </w:rPr>
        <w:t>23</w:t>
      </w:r>
    </w:p>
    <w:p w14:paraId="70828679" w14:textId="77777777" w:rsidR="006F5230" w:rsidRPr="00883622" w:rsidRDefault="006F5230" w:rsidP="006F5230">
      <w:pPr>
        <w:autoSpaceDE w:val="0"/>
        <w:autoSpaceDN w:val="0"/>
        <w:adjustRightInd w:val="0"/>
        <w:spacing w:after="0" w:line="240" w:lineRule="auto"/>
        <w:jc w:val="both"/>
        <w:rPr>
          <w:rFonts w:ascii="Arial" w:hAnsi="Arial" w:cs="Arial"/>
          <w:b/>
          <w:bCs/>
          <w:color w:val="365F91" w:themeColor="accent1" w:themeShade="BF"/>
        </w:rPr>
      </w:pPr>
    </w:p>
    <w:p w14:paraId="096D85CD" w14:textId="77777777" w:rsidR="00C6761B" w:rsidRPr="00883622" w:rsidRDefault="00C6761B" w:rsidP="0048438A">
      <w:pPr>
        <w:autoSpaceDE w:val="0"/>
        <w:autoSpaceDN w:val="0"/>
        <w:adjustRightInd w:val="0"/>
        <w:spacing w:after="0" w:line="240" w:lineRule="auto"/>
        <w:jc w:val="both"/>
        <w:rPr>
          <w:rFonts w:ascii="Arial" w:hAnsi="Arial" w:cs="Arial"/>
          <w:b/>
        </w:rPr>
      </w:pPr>
    </w:p>
    <w:p w14:paraId="6A60786E" w14:textId="77777777" w:rsidR="00C6761B" w:rsidRPr="00883622" w:rsidRDefault="00C6761B" w:rsidP="0048438A">
      <w:pPr>
        <w:autoSpaceDE w:val="0"/>
        <w:autoSpaceDN w:val="0"/>
        <w:adjustRightInd w:val="0"/>
        <w:spacing w:after="0" w:line="240" w:lineRule="auto"/>
        <w:jc w:val="both"/>
        <w:rPr>
          <w:rFonts w:ascii="Arial" w:hAnsi="Arial" w:cs="Arial"/>
          <w:b/>
        </w:rPr>
      </w:pPr>
    </w:p>
    <w:p w14:paraId="48B90D90" w14:textId="62F82742" w:rsidR="75287BDF" w:rsidRDefault="75287BDF" w:rsidP="2932D7A0">
      <w:pPr>
        <w:spacing w:after="0" w:line="240" w:lineRule="auto"/>
        <w:jc w:val="both"/>
        <w:rPr>
          <w:rFonts w:ascii="Arial" w:eastAsia="Arial" w:hAnsi="Arial" w:cs="Arial"/>
        </w:rPr>
      </w:pPr>
      <w:r w:rsidRPr="2932D7A0">
        <w:rPr>
          <w:rFonts w:ascii="Arial" w:hAnsi="Arial" w:cs="Arial"/>
          <w:b/>
          <w:bCs/>
        </w:rPr>
        <w:t>NEW YORK</w:t>
      </w:r>
      <w:r w:rsidR="63B805F1" w:rsidRPr="2932D7A0">
        <w:rPr>
          <w:rFonts w:ascii="Arial" w:hAnsi="Arial" w:cs="Arial"/>
          <w:b/>
          <w:bCs/>
        </w:rPr>
        <w:t xml:space="preserve">, </w:t>
      </w:r>
      <w:r w:rsidR="2342C041" w:rsidRPr="2932D7A0">
        <w:rPr>
          <w:rFonts w:ascii="Arial" w:hAnsi="Arial" w:cs="Arial"/>
          <w:b/>
          <w:bCs/>
        </w:rPr>
        <w:t>DECEMBER 15</w:t>
      </w:r>
      <w:r w:rsidR="63B805F1" w:rsidRPr="2932D7A0">
        <w:rPr>
          <w:rFonts w:ascii="Arial" w:hAnsi="Arial" w:cs="Arial"/>
          <w:b/>
          <w:bCs/>
        </w:rPr>
        <w:t>, 20</w:t>
      </w:r>
      <w:r w:rsidR="4D15BC7E" w:rsidRPr="2932D7A0">
        <w:rPr>
          <w:rFonts w:ascii="Arial" w:hAnsi="Arial" w:cs="Arial"/>
          <w:b/>
          <w:bCs/>
        </w:rPr>
        <w:t>22</w:t>
      </w:r>
      <w:r w:rsidR="63B805F1" w:rsidRPr="2932D7A0">
        <w:rPr>
          <w:rFonts w:ascii="Arial" w:hAnsi="Arial" w:cs="Arial"/>
        </w:rPr>
        <w:t xml:space="preserve"> - </w:t>
      </w:r>
      <w:r w:rsidR="02325202" w:rsidRPr="2932D7A0">
        <w:rPr>
          <w:rFonts w:ascii="Arial" w:hAnsi="Arial" w:cs="Arial"/>
        </w:rPr>
        <w:t>S&amp;P Dow Jones Indices (“S&amp;P DJI”), a leading provider of financial market indices, and MSCI Inc.</w:t>
      </w:r>
      <w:r w:rsidR="028B42F3" w:rsidRPr="2932D7A0">
        <w:rPr>
          <w:rFonts w:ascii="Arial" w:hAnsi="Arial" w:cs="Arial"/>
        </w:rPr>
        <w:t xml:space="preserve"> (MSCI)</w:t>
      </w:r>
      <w:r w:rsidR="02325202" w:rsidRPr="2932D7A0">
        <w:rPr>
          <w:rFonts w:ascii="Arial" w:hAnsi="Arial" w:cs="Arial"/>
        </w:rPr>
        <w:t xml:space="preserve">, a leading provider of </w:t>
      </w:r>
      <w:r w:rsidR="00AB2054" w:rsidRPr="007B46DC">
        <w:rPr>
          <w:rFonts w:ascii="Arial" w:hAnsi="Arial" w:cs="Arial"/>
        </w:rPr>
        <w:t>critical decision support tools and services for the global investment communit</w:t>
      </w:r>
      <w:r w:rsidR="00AB2054">
        <w:rPr>
          <w:rFonts w:ascii="Arial" w:hAnsi="Arial" w:cs="Arial"/>
        </w:rPr>
        <w:t>y</w:t>
      </w:r>
      <w:r w:rsidR="02325202" w:rsidRPr="2932D7A0">
        <w:rPr>
          <w:rFonts w:ascii="Arial" w:hAnsi="Arial" w:cs="Arial"/>
        </w:rPr>
        <w:t xml:space="preserve">, </w:t>
      </w:r>
      <w:r w:rsidR="1F9DE924" w:rsidRPr="2932D7A0">
        <w:rPr>
          <w:rFonts w:ascii="Arial" w:eastAsia="Arial" w:hAnsi="Arial" w:cs="Arial"/>
        </w:rPr>
        <w:t xml:space="preserve">announced today a </w:t>
      </w:r>
      <w:r w:rsidR="7434B903" w:rsidRPr="2932D7A0">
        <w:rPr>
          <w:rFonts w:ascii="Arial" w:eastAsia="Arial" w:hAnsi="Arial" w:cs="Arial"/>
        </w:rPr>
        <w:t xml:space="preserve">broader list of companies based on the GICS Direct universe </w:t>
      </w:r>
      <w:r w:rsidR="1F9DE924" w:rsidRPr="2932D7A0">
        <w:rPr>
          <w:rFonts w:ascii="Arial" w:eastAsia="Arial" w:hAnsi="Arial" w:cs="Arial"/>
        </w:rPr>
        <w:t xml:space="preserve">expected to be impacted by the previously </w:t>
      </w:r>
      <w:hyperlink r:id="rId11">
        <w:r w:rsidR="1F9DE924" w:rsidRPr="2932D7A0">
          <w:rPr>
            <w:rFonts w:ascii="Arial" w:eastAsia="Arial" w:hAnsi="Arial" w:cs="Arial"/>
          </w:rPr>
          <w:t>announced</w:t>
        </w:r>
      </w:hyperlink>
      <w:r w:rsidR="1F9DE924" w:rsidRPr="2932D7A0">
        <w:rPr>
          <w:rFonts w:ascii="Arial" w:eastAsia="Arial" w:hAnsi="Arial" w:cs="Arial"/>
        </w:rPr>
        <w:t xml:space="preserve"> Global Industry Classification Standard (GICS®) structure revisions set to be effective </w:t>
      </w:r>
      <w:r w:rsidR="00113DAA">
        <w:rPr>
          <w:rFonts w:ascii="Arial" w:eastAsia="Arial" w:hAnsi="Arial" w:cs="Arial"/>
        </w:rPr>
        <w:t xml:space="preserve">after the close of trading </w:t>
      </w:r>
      <w:r w:rsidR="00AD0AFE">
        <w:rPr>
          <w:rFonts w:ascii="Arial" w:eastAsia="Arial" w:hAnsi="Arial" w:cs="Arial"/>
        </w:rPr>
        <w:t>on</w:t>
      </w:r>
      <w:r w:rsidR="00037E5B">
        <w:rPr>
          <w:rFonts w:ascii="Arial" w:eastAsia="Arial" w:hAnsi="Arial" w:cs="Arial"/>
        </w:rPr>
        <w:t xml:space="preserve"> </w:t>
      </w:r>
      <w:r w:rsidR="1F9DE924" w:rsidRPr="2932D7A0">
        <w:rPr>
          <w:rFonts w:ascii="Arial" w:eastAsia="Arial" w:hAnsi="Arial" w:cs="Arial"/>
        </w:rPr>
        <w:t xml:space="preserve">March </w:t>
      </w:r>
      <w:r w:rsidR="00AD0AFE">
        <w:rPr>
          <w:rFonts w:ascii="Arial" w:eastAsia="Arial" w:hAnsi="Arial" w:cs="Arial"/>
        </w:rPr>
        <w:t xml:space="preserve">17, </w:t>
      </w:r>
      <w:r w:rsidR="1F9DE924" w:rsidRPr="2932D7A0">
        <w:rPr>
          <w:rFonts w:ascii="Arial" w:eastAsia="Arial" w:hAnsi="Arial" w:cs="Arial"/>
        </w:rPr>
        <w:t>2023 in GICS Direct. Note that th</w:t>
      </w:r>
      <w:r w:rsidR="72734196" w:rsidRPr="2932D7A0">
        <w:rPr>
          <w:rFonts w:ascii="Arial" w:eastAsia="Arial" w:hAnsi="Arial" w:cs="Arial"/>
        </w:rPr>
        <w:t xml:space="preserve">is list and </w:t>
      </w:r>
      <w:r w:rsidR="1F9DE924" w:rsidRPr="2932D7A0">
        <w:rPr>
          <w:rFonts w:ascii="Arial" w:eastAsia="Arial" w:hAnsi="Arial" w:cs="Arial"/>
        </w:rPr>
        <w:t xml:space="preserve">new company classifications are subject to change before implementation due to ongoing reviews, including for corporate </w:t>
      </w:r>
      <w:r w:rsidR="3D695970" w:rsidRPr="2932D7A0">
        <w:rPr>
          <w:rFonts w:ascii="Arial" w:eastAsia="Arial" w:hAnsi="Arial" w:cs="Arial"/>
        </w:rPr>
        <w:t xml:space="preserve">events. </w:t>
      </w:r>
      <w:r w:rsidR="005B021B" w:rsidRPr="00BB4700">
        <w:rPr>
          <w:rFonts w:ascii="Arial" w:eastAsia="Arial" w:hAnsi="Arial" w:cs="Arial"/>
        </w:rPr>
        <w:t>No further updates for GICS Direct will be provided prior to implementation</w:t>
      </w:r>
      <w:r w:rsidR="3D695970" w:rsidRPr="2932D7A0">
        <w:rPr>
          <w:rFonts w:ascii="Arial" w:eastAsia="Arial" w:hAnsi="Arial" w:cs="Arial"/>
        </w:rPr>
        <w:t xml:space="preserve">. S&amp;P DJI and MSCI </w:t>
      </w:r>
      <w:r w:rsidR="4766615B" w:rsidRPr="2932D7A0">
        <w:rPr>
          <w:rFonts w:ascii="Arial" w:eastAsia="Arial" w:hAnsi="Arial" w:cs="Arial"/>
        </w:rPr>
        <w:t>may release</w:t>
      </w:r>
      <w:r w:rsidR="6FC543FB" w:rsidRPr="2932D7A0">
        <w:rPr>
          <w:rFonts w:ascii="Arial" w:eastAsia="Arial" w:hAnsi="Arial" w:cs="Arial"/>
        </w:rPr>
        <w:t xml:space="preserve"> periodic updates to their </w:t>
      </w:r>
      <w:r w:rsidR="001510BC">
        <w:rPr>
          <w:rFonts w:ascii="Arial" w:eastAsia="Arial" w:hAnsi="Arial" w:cs="Arial"/>
        </w:rPr>
        <w:t>index clients</w:t>
      </w:r>
      <w:r w:rsidR="6FC543FB" w:rsidRPr="2932D7A0">
        <w:rPr>
          <w:rFonts w:ascii="Arial" w:eastAsia="Arial" w:hAnsi="Arial" w:cs="Arial"/>
        </w:rPr>
        <w:t xml:space="preserve"> </w:t>
      </w:r>
      <w:r w:rsidR="5E776843" w:rsidRPr="2932D7A0">
        <w:rPr>
          <w:rFonts w:ascii="Arial" w:eastAsia="Arial" w:hAnsi="Arial" w:cs="Arial"/>
        </w:rPr>
        <w:t>if needed.</w:t>
      </w:r>
    </w:p>
    <w:p w14:paraId="7082867A" w14:textId="56F24DB3" w:rsidR="006F5230" w:rsidRPr="00BB4700" w:rsidRDefault="006F5230" w:rsidP="00E04CFA">
      <w:pPr>
        <w:pStyle w:val="Default"/>
        <w:jc w:val="both"/>
        <w:rPr>
          <w:rFonts w:ascii="Arial" w:eastAsia="Arial" w:hAnsi="Arial" w:cs="Arial"/>
          <w:color w:val="auto"/>
          <w:sz w:val="22"/>
          <w:szCs w:val="22"/>
        </w:rPr>
      </w:pPr>
    </w:p>
    <w:p w14:paraId="70828685" w14:textId="39E1FFB4" w:rsidR="006F5230" w:rsidRPr="003111A6" w:rsidRDefault="63B805F1" w:rsidP="1F9DE924">
      <w:pPr>
        <w:pStyle w:val="PlainText"/>
        <w:jc w:val="both"/>
        <w:rPr>
          <w:rFonts w:ascii="Arial" w:eastAsiaTheme="minorEastAsia" w:hAnsi="Arial" w:cs="Arial"/>
          <w:sz w:val="22"/>
          <w:szCs w:val="22"/>
        </w:rPr>
      </w:pPr>
      <w:r w:rsidRPr="15FF279D">
        <w:rPr>
          <w:rFonts w:ascii="Arial" w:eastAsiaTheme="minorEastAsia" w:hAnsi="Arial" w:cs="Arial"/>
          <w:sz w:val="22"/>
          <w:szCs w:val="22"/>
        </w:rPr>
        <w:t xml:space="preserve">The annual GICS methodology review is intended to ensure that the GICS structure continues to appropriately represent the global equity markets and, thereby, enable asset owners, asset managers and investment research specialists to make consistent global comparisons by industry. </w:t>
      </w:r>
    </w:p>
    <w:p w14:paraId="70828686" w14:textId="495C501B" w:rsidR="006F5230" w:rsidRPr="00B35805" w:rsidRDefault="006F5230" w:rsidP="1F9DE924">
      <w:pPr>
        <w:pStyle w:val="PlainText"/>
        <w:jc w:val="both"/>
        <w:rPr>
          <w:rFonts w:ascii="Arial" w:eastAsiaTheme="minorEastAsia" w:hAnsi="Arial" w:cs="Arial"/>
          <w:sz w:val="22"/>
          <w:szCs w:val="22"/>
        </w:rPr>
      </w:pPr>
      <w:bookmarkStart w:id="0" w:name="_Hlk99480167"/>
    </w:p>
    <w:bookmarkEnd w:id="0"/>
    <w:p w14:paraId="38B836FA" w14:textId="662E9969" w:rsidR="004C2E79" w:rsidRDefault="003177B2" w:rsidP="004C2E79">
      <w:pPr>
        <w:pStyle w:val="PlainText"/>
        <w:jc w:val="both"/>
        <w:rPr>
          <w:rFonts w:ascii="Arial" w:eastAsiaTheme="minorEastAsia" w:hAnsi="Arial" w:cs="Arial"/>
          <w:sz w:val="22"/>
          <w:szCs w:val="22"/>
        </w:rPr>
      </w:pPr>
      <w:r>
        <w:rPr>
          <w:rFonts w:ascii="Arial" w:eastAsiaTheme="minorEastAsia" w:hAnsi="Arial" w:cs="Arial"/>
          <w:sz w:val="22"/>
          <w:szCs w:val="22"/>
        </w:rPr>
        <w:t>As previously announced, t</w:t>
      </w:r>
      <w:r w:rsidR="63B805F1" w:rsidRPr="2932D7A0">
        <w:rPr>
          <w:rFonts w:ascii="Arial" w:eastAsiaTheme="minorEastAsia" w:hAnsi="Arial" w:cs="Arial"/>
          <w:sz w:val="22"/>
          <w:szCs w:val="22"/>
        </w:rPr>
        <w:t xml:space="preserve">he changes to the GICS structure will be implemented </w:t>
      </w:r>
      <w:r w:rsidR="6652EE11" w:rsidRPr="2932D7A0">
        <w:rPr>
          <w:rFonts w:ascii="Arial" w:eastAsiaTheme="minorEastAsia" w:hAnsi="Arial" w:cs="Arial"/>
          <w:sz w:val="22"/>
          <w:szCs w:val="22"/>
        </w:rPr>
        <w:t xml:space="preserve">in GICS Direct </w:t>
      </w:r>
      <w:r w:rsidR="0E19C0DE" w:rsidRPr="2932D7A0">
        <w:rPr>
          <w:rFonts w:ascii="Arial" w:eastAsiaTheme="minorEastAsia" w:hAnsi="Arial" w:cs="Arial"/>
          <w:sz w:val="22"/>
          <w:szCs w:val="22"/>
        </w:rPr>
        <w:t xml:space="preserve">and S&amp;P DJI’s indices </w:t>
      </w:r>
      <w:r w:rsidR="63B805F1" w:rsidRPr="2932D7A0">
        <w:rPr>
          <w:rFonts w:ascii="Arial" w:eastAsiaTheme="minorEastAsia" w:hAnsi="Arial" w:cs="Arial"/>
          <w:sz w:val="22"/>
          <w:szCs w:val="22"/>
        </w:rPr>
        <w:t xml:space="preserve">after the close of business (ET) on </w:t>
      </w:r>
      <w:r w:rsidR="267A66B8" w:rsidRPr="2932D7A0">
        <w:rPr>
          <w:rFonts w:ascii="Arial" w:eastAsiaTheme="minorEastAsia" w:hAnsi="Arial" w:cs="Arial"/>
          <w:sz w:val="22"/>
          <w:szCs w:val="22"/>
        </w:rPr>
        <w:t>Friday</w:t>
      </w:r>
      <w:r w:rsidR="63B805F1" w:rsidRPr="2932D7A0">
        <w:rPr>
          <w:rFonts w:ascii="Arial" w:eastAsiaTheme="minorEastAsia" w:hAnsi="Arial" w:cs="Arial"/>
          <w:sz w:val="22"/>
          <w:szCs w:val="22"/>
        </w:rPr>
        <w:t xml:space="preserve">, </w:t>
      </w:r>
      <w:r w:rsidR="7BE42E03" w:rsidRPr="2932D7A0">
        <w:rPr>
          <w:rFonts w:ascii="Arial" w:eastAsiaTheme="minorEastAsia" w:hAnsi="Arial" w:cs="Arial"/>
          <w:sz w:val="22"/>
          <w:szCs w:val="22"/>
        </w:rPr>
        <w:t>March 17, 2023</w:t>
      </w:r>
      <w:r w:rsidR="004C2E79">
        <w:rPr>
          <w:rFonts w:ascii="Arial" w:eastAsiaTheme="minorEastAsia" w:hAnsi="Arial" w:cs="Arial"/>
          <w:sz w:val="22"/>
          <w:szCs w:val="22"/>
        </w:rPr>
        <w:t>.</w:t>
      </w:r>
      <w:r w:rsidR="004C2E79" w:rsidRPr="24FD6368">
        <w:rPr>
          <w:rFonts w:ascii="Arial" w:eastAsiaTheme="minorEastAsia" w:hAnsi="Arial" w:cs="Arial"/>
          <w:sz w:val="22"/>
          <w:szCs w:val="22"/>
        </w:rPr>
        <w:t xml:space="preserve"> </w:t>
      </w:r>
      <w:r w:rsidR="004C2E79" w:rsidRPr="00D74B52">
        <w:rPr>
          <w:rFonts w:ascii="Arial" w:eastAsiaTheme="minorEastAsia" w:hAnsi="Arial" w:cs="Arial"/>
          <w:sz w:val="22"/>
          <w:szCs w:val="22"/>
        </w:rPr>
        <w:t xml:space="preserve">MSCI will implement the changes in </w:t>
      </w:r>
      <w:r w:rsidR="004C2E79">
        <w:rPr>
          <w:rFonts w:ascii="Arial" w:eastAsiaTheme="minorEastAsia" w:hAnsi="Arial" w:cs="Arial"/>
          <w:sz w:val="22"/>
          <w:szCs w:val="22"/>
        </w:rPr>
        <w:t>its eq</w:t>
      </w:r>
      <w:r w:rsidR="004C2E79" w:rsidRPr="00D74B52">
        <w:rPr>
          <w:rFonts w:ascii="Arial" w:eastAsiaTheme="minorEastAsia" w:hAnsi="Arial" w:cs="Arial"/>
          <w:sz w:val="22"/>
          <w:szCs w:val="22"/>
        </w:rPr>
        <w:t xml:space="preserve">uity </w:t>
      </w:r>
      <w:r w:rsidR="004C2E79">
        <w:rPr>
          <w:rFonts w:ascii="Arial" w:eastAsiaTheme="minorEastAsia" w:hAnsi="Arial" w:cs="Arial"/>
          <w:sz w:val="22"/>
          <w:szCs w:val="22"/>
        </w:rPr>
        <w:t xml:space="preserve">indices </w:t>
      </w:r>
      <w:r w:rsidR="004C2E79" w:rsidRPr="00D74B52">
        <w:rPr>
          <w:rFonts w:ascii="Arial" w:eastAsiaTheme="minorEastAsia" w:hAnsi="Arial" w:cs="Arial"/>
          <w:sz w:val="22"/>
          <w:szCs w:val="22"/>
        </w:rPr>
        <w:t>in one step as part of the May 2023 Index Review</w:t>
      </w:r>
      <w:r w:rsidR="004C2E79">
        <w:rPr>
          <w:rFonts w:ascii="Arial" w:eastAsiaTheme="minorEastAsia" w:hAnsi="Arial" w:cs="Arial"/>
          <w:sz w:val="22"/>
          <w:szCs w:val="22"/>
        </w:rPr>
        <w:t xml:space="preserve">, effective </w:t>
      </w:r>
      <w:r w:rsidR="004C2E79" w:rsidRPr="00D74B52">
        <w:rPr>
          <w:rFonts w:ascii="Arial" w:eastAsiaTheme="minorEastAsia" w:hAnsi="Arial" w:cs="Arial"/>
          <w:sz w:val="22"/>
          <w:szCs w:val="22"/>
        </w:rPr>
        <w:t>June 01, 2023.</w:t>
      </w:r>
    </w:p>
    <w:p w14:paraId="0E21E406" w14:textId="77777777" w:rsidR="004C2E79" w:rsidRDefault="004C2E79" w:rsidP="004C2E79">
      <w:pPr>
        <w:pStyle w:val="PlainText"/>
        <w:jc w:val="both"/>
        <w:rPr>
          <w:rFonts w:ascii="Arial" w:eastAsiaTheme="minorEastAsia" w:hAnsi="Arial" w:cs="Arial"/>
          <w:sz w:val="22"/>
          <w:szCs w:val="22"/>
        </w:rPr>
      </w:pPr>
    </w:p>
    <w:p w14:paraId="7082868A" w14:textId="4795DBCE" w:rsidR="006F5230" w:rsidRPr="00883622" w:rsidRDefault="79580904" w:rsidP="2BE9EAE3">
      <w:pPr>
        <w:pStyle w:val="PlainText"/>
        <w:jc w:val="both"/>
        <w:rPr>
          <w:rFonts w:ascii="Arial" w:eastAsiaTheme="minorEastAsia" w:hAnsi="Arial" w:cs="Arial"/>
          <w:sz w:val="22"/>
          <w:szCs w:val="22"/>
        </w:rPr>
      </w:pPr>
      <w:r w:rsidRPr="2BE9EAE3">
        <w:rPr>
          <w:rFonts w:ascii="Arial" w:eastAsiaTheme="minorEastAsia" w:hAnsi="Arial" w:cs="Arial"/>
          <w:sz w:val="22"/>
          <w:szCs w:val="22"/>
        </w:rPr>
        <w:t>A GICS</w:t>
      </w:r>
      <w:r w:rsidR="2DD7AFCD" w:rsidRPr="2BE9EAE3">
        <w:rPr>
          <w:rFonts w:ascii="Arial" w:eastAsiaTheme="minorEastAsia" w:hAnsi="Arial" w:cs="Arial"/>
          <w:sz w:val="22"/>
          <w:szCs w:val="22"/>
        </w:rPr>
        <w:t xml:space="preserve"> </w:t>
      </w:r>
      <w:r w:rsidRPr="2BE9EAE3">
        <w:rPr>
          <w:rFonts w:ascii="Arial" w:eastAsiaTheme="minorEastAsia" w:hAnsi="Arial" w:cs="Arial"/>
          <w:sz w:val="22"/>
          <w:szCs w:val="22"/>
        </w:rPr>
        <w:t>Direct sample file</w:t>
      </w:r>
      <w:r w:rsidR="25BC17B2" w:rsidRPr="2BE9EAE3">
        <w:rPr>
          <w:rFonts w:ascii="Arial" w:eastAsiaTheme="minorEastAsia" w:hAnsi="Arial" w:cs="Arial"/>
          <w:sz w:val="22"/>
          <w:szCs w:val="22"/>
        </w:rPr>
        <w:t xml:space="preserve"> for the new GICS structure</w:t>
      </w:r>
      <w:r w:rsidRPr="2BE9EAE3">
        <w:rPr>
          <w:rFonts w:ascii="Arial" w:eastAsiaTheme="minorEastAsia" w:hAnsi="Arial" w:cs="Arial"/>
          <w:sz w:val="22"/>
          <w:szCs w:val="22"/>
        </w:rPr>
        <w:t xml:space="preserve"> is available to clients </w:t>
      </w:r>
      <w:r w:rsidR="0B659956" w:rsidRPr="2BE9EAE3">
        <w:rPr>
          <w:rFonts w:ascii="Arial" w:eastAsiaTheme="minorEastAsia" w:hAnsi="Arial" w:cs="Arial"/>
          <w:sz w:val="22"/>
          <w:szCs w:val="22"/>
        </w:rPr>
        <w:t>upon request</w:t>
      </w:r>
      <w:r w:rsidR="002F60CC" w:rsidRPr="2BE9EAE3">
        <w:rPr>
          <w:rFonts w:ascii="Arial" w:eastAsiaTheme="minorEastAsia" w:hAnsi="Arial" w:cs="Arial"/>
          <w:sz w:val="22"/>
          <w:szCs w:val="22"/>
        </w:rPr>
        <w:t xml:space="preserve"> to GICS Direct support</w:t>
      </w:r>
      <w:r w:rsidR="2B276388" w:rsidRPr="2BE9EAE3">
        <w:rPr>
          <w:rFonts w:ascii="Arial" w:eastAsiaTheme="minorEastAsia" w:hAnsi="Arial" w:cs="Arial"/>
          <w:sz w:val="22"/>
          <w:szCs w:val="22"/>
        </w:rPr>
        <w:t xml:space="preserve"> at support.datafeed.mi@spglobal.com</w:t>
      </w:r>
    </w:p>
    <w:p w14:paraId="708286A0" w14:textId="6A306F29" w:rsidR="00A512EA" w:rsidRPr="00883622" w:rsidRDefault="00C42F39" w:rsidP="00C42F39">
      <w:pPr>
        <w:autoSpaceDE w:val="0"/>
        <w:autoSpaceDN w:val="0"/>
        <w:adjustRightInd w:val="0"/>
        <w:spacing w:after="0" w:line="240" w:lineRule="auto"/>
        <w:jc w:val="both"/>
        <w:rPr>
          <w:rFonts w:ascii="Arial" w:hAnsi="Arial" w:cs="Arial"/>
        </w:rPr>
      </w:pPr>
      <w:r w:rsidRPr="00883622">
        <w:rPr>
          <w:rFonts w:ascii="Arial" w:hAnsi="Arial" w:cs="Arial"/>
        </w:rPr>
        <w:t xml:space="preserve">   </w:t>
      </w:r>
    </w:p>
    <w:p w14:paraId="708286A3" w14:textId="6D1172B3" w:rsidR="006F5230" w:rsidRPr="00B35805" w:rsidRDefault="003932EC" w:rsidP="2932D7A0">
      <w:pPr>
        <w:pStyle w:val="PlainText"/>
        <w:autoSpaceDE w:val="0"/>
        <w:autoSpaceDN w:val="0"/>
        <w:adjustRightInd w:val="0"/>
        <w:jc w:val="both"/>
        <w:rPr>
          <w:rFonts w:ascii="Arial" w:eastAsiaTheme="minorEastAsia" w:hAnsi="Arial" w:cs="Arial"/>
        </w:rPr>
      </w:pPr>
      <w:r w:rsidRPr="00C027C6">
        <w:rPr>
          <w:rFonts w:ascii="Arial" w:eastAsiaTheme="minorEastAsia" w:hAnsi="Arial" w:cs="Arial"/>
          <w:sz w:val="22"/>
          <w:szCs w:val="22"/>
        </w:rPr>
        <w:t>For a detailed document covering the upcoming changes</w:t>
      </w:r>
      <w:r w:rsidR="006C1BA7" w:rsidRPr="00C027C6">
        <w:rPr>
          <w:rFonts w:ascii="Arial" w:eastAsiaTheme="minorEastAsia" w:hAnsi="Arial" w:cs="Arial"/>
          <w:sz w:val="22"/>
          <w:szCs w:val="22"/>
        </w:rPr>
        <w:t>, please visit</w:t>
      </w:r>
      <w:r w:rsidR="006F5230" w:rsidRPr="00C027C6">
        <w:rPr>
          <w:rFonts w:ascii="Arial" w:eastAsiaTheme="minorEastAsia" w:hAnsi="Arial" w:cs="Arial"/>
          <w:sz w:val="22"/>
          <w:szCs w:val="22"/>
        </w:rPr>
        <w:t xml:space="preserve"> S&amp;P Dow Jones Indices’ </w:t>
      </w:r>
      <w:r w:rsidR="007D4C83" w:rsidRPr="00C027C6">
        <w:rPr>
          <w:rFonts w:ascii="Arial" w:eastAsiaTheme="minorEastAsia" w:hAnsi="Arial" w:cs="Arial"/>
          <w:sz w:val="22"/>
          <w:szCs w:val="22"/>
        </w:rPr>
        <w:t>w</w:t>
      </w:r>
      <w:r w:rsidR="006F5230" w:rsidRPr="00C027C6">
        <w:rPr>
          <w:rFonts w:ascii="Arial" w:eastAsiaTheme="minorEastAsia" w:hAnsi="Arial" w:cs="Arial"/>
          <w:sz w:val="22"/>
          <w:szCs w:val="22"/>
        </w:rPr>
        <w:t>eb site at</w:t>
      </w:r>
      <w:r w:rsidR="006F5230" w:rsidRPr="2932D7A0">
        <w:rPr>
          <w:rFonts w:ascii="Arial" w:hAnsi="Arial" w:cs="Arial"/>
        </w:rPr>
        <w:t xml:space="preserve"> </w:t>
      </w:r>
      <w:hyperlink r:id="rId12">
        <w:r w:rsidR="00596FA5" w:rsidRPr="2932D7A0">
          <w:rPr>
            <w:rStyle w:val="Hyperlink"/>
            <w:rFonts w:ascii="Arial" w:hAnsi="Arial" w:cs="Arial"/>
          </w:rPr>
          <w:t>https://www.spglobal.com/spdji/en/</w:t>
        </w:r>
      </w:hyperlink>
      <w:r w:rsidR="00596FA5" w:rsidRPr="2932D7A0">
        <w:rPr>
          <w:rFonts w:ascii="Arial" w:hAnsi="Arial" w:cs="Arial"/>
        </w:rPr>
        <w:t xml:space="preserve"> </w:t>
      </w:r>
      <w:r w:rsidR="00596FA5" w:rsidRPr="00C027C6">
        <w:rPr>
          <w:rFonts w:ascii="Arial" w:eastAsiaTheme="minorEastAsia" w:hAnsi="Arial" w:cs="Arial"/>
          <w:sz w:val="22"/>
          <w:szCs w:val="22"/>
        </w:rPr>
        <w:t xml:space="preserve">and MSCI’s </w:t>
      </w:r>
      <w:r w:rsidR="007D4C83" w:rsidRPr="00C027C6">
        <w:rPr>
          <w:rFonts w:ascii="Arial" w:eastAsiaTheme="minorEastAsia" w:hAnsi="Arial" w:cs="Arial"/>
          <w:sz w:val="22"/>
          <w:szCs w:val="22"/>
        </w:rPr>
        <w:t xml:space="preserve">web </w:t>
      </w:r>
      <w:r w:rsidR="00596FA5" w:rsidRPr="00C027C6">
        <w:rPr>
          <w:rFonts w:ascii="Arial" w:eastAsiaTheme="minorEastAsia" w:hAnsi="Arial" w:cs="Arial"/>
          <w:sz w:val="22"/>
          <w:szCs w:val="22"/>
        </w:rPr>
        <w:t>site at</w:t>
      </w:r>
      <w:r w:rsidR="00596FA5" w:rsidRPr="2932D7A0">
        <w:rPr>
          <w:rFonts w:ascii="Arial" w:hAnsi="Arial" w:cs="Arial"/>
          <w:color w:val="FF0000"/>
        </w:rPr>
        <w:t xml:space="preserve"> </w:t>
      </w:r>
      <w:r w:rsidR="00596FA5" w:rsidRPr="2932D7A0">
        <w:rPr>
          <w:rFonts w:ascii="Arial" w:hAnsi="Arial" w:cs="Arial"/>
          <w:color w:val="0000FF"/>
          <w:u w:val="single"/>
        </w:rPr>
        <w:t>w</w:t>
      </w:r>
      <w:r w:rsidR="009464B4" w:rsidRPr="2932D7A0">
        <w:rPr>
          <w:rFonts w:ascii="Arial" w:hAnsi="Arial" w:cs="Arial"/>
          <w:color w:val="0000FF"/>
          <w:u w:val="single"/>
        </w:rPr>
        <w:t>w</w:t>
      </w:r>
      <w:r w:rsidR="00596FA5" w:rsidRPr="2932D7A0">
        <w:rPr>
          <w:rFonts w:ascii="Arial" w:hAnsi="Arial" w:cs="Arial"/>
          <w:color w:val="0000FF"/>
          <w:u w:val="single"/>
        </w:rPr>
        <w:t>w.msci.com</w:t>
      </w:r>
      <w:r w:rsidR="00596FA5" w:rsidRPr="2932D7A0">
        <w:rPr>
          <w:rFonts w:ascii="Arial" w:hAnsi="Arial" w:cs="Arial"/>
        </w:rPr>
        <w:t xml:space="preserve">. </w:t>
      </w:r>
    </w:p>
    <w:p w14:paraId="708286A4" w14:textId="77777777" w:rsidR="006F5230" w:rsidRPr="009433CF" w:rsidRDefault="006F5230" w:rsidP="006F5230">
      <w:pPr>
        <w:autoSpaceDE w:val="0"/>
        <w:autoSpaceDN w:val="0"/>
        <w:adjustRightInd w:val="0"/>
        <w:spacing w:after="0" w:line="240" w:lineRule="auto"/>
        <w:jc w:val="both"/>
        <w:rPr>
          <w:rFonts w:cstheme="minorHAnsi"/>
        </w:rPr>
      </w:pPr>
    </w:p>
    <w:p w14:paraId="3C198659" w14:textId="77777777" w:rsidR="00F55DA3" w:rsidRDefault="00F55DA3" w:rsidP="006F5230">
      <w:pPr>
        <w:autoSpaceDE w:val="0"/>
        <w:autoSpaceDN w:val="0"/>
        <w:adjustRightInd w:val="0"/>
        <w:spacing w:after="0" w:line="240" w:lineRule="auto"/>
        <w:jc w:val="center"/>
        <w:rPr>
          <w:rFonts w:cstheme="minorHAnsi"/>
        </w:rPr>
      </w:pPr>
    </w:p>
    <w:p w14:paraId="56E0447A" w14:textId="77777777" w:rsidR="00F55DA3" w:rsidRDefault="00F55DA3" w:rsidP="006F5230">
      <w:pPr>
        <w:autoSpaceDE w:val="0"/>
        <w:autoSpaceDN w:val="0"/>
        <w:adjustRightInd w:val="0"/>
        <w:spacing w:after="0" w:line="240" w:lineRule="auto"/>
        <w:jc w:val="center"/>
        <w:rPr>
          <w:rFonts w:cstheme="minorHAnsi"/>
        </w:rPr>
      </w:pPr>
    </w:p>
    <w:p w14:paraId="708286A5" w14:textId="3A43D21C" w:rsidR="006F5230" w:rsidRPr="00B35805" w:rsidRDefault="006F5230" w:rsidP="006F5230">
      <w:pPr>
        <w:autoSpaceDE w:val="0"/>
        <w:autoSpaceDN w:val="0"/>
        <w:adjustRightInd w:val="0"/>
        <w:spacing w:after="0" w:line="240" w:lineRule="auto"/>
        <w:jc w:val="center"/>
        <w:rPr>
          <w:rFonts w:ascii="Arial" w:hAnsi="Arial" w:cs="Arial"/>
        </w:rPr>
      </w:pPr>
      <w:r w:rsidRPr="00B35805">
        <w:rPr>
          <w:rFonts w:ascii="Arial" w:hAnsi="Arial" w:cs="Arial"/>
        </w:rPr>
        <w:t>--Ends</w:t>
      </w:r>
      <w:r w:rsidR="00463FBD" w:rsidRPr="00B35805">
        <w:rPr>
          <w:rFonts w:ascii="Arial" w:hAnsi="Arial" w:cs="Arial"/>
        </w:rPr>
        <w:t>--</w:t>
      </w:r>
    </w:p>
    <w:p w14:paraId="6932DE6A" w14:textId="3D4773E7" w:rsidR="00F55DA3" w:rsidRDefault="00F55DA3">
      <w:pPr>
        <w:rPr>
          <w:rFonts w:ascii="Arial" w:eastAsia="Times New Roman" w:hAnsi="Arial" w:cs="Arial"/>
          <w:b/>
          <w:sz w:val="20"/>
          <w:szCs w:val="20"/>
        </w:rPr>
      </w:pPr>
      <w:r>
        <w:rPr>
          <w:rFonts w:ascii="Arial" w:hAnsi="Arial" w:cs="Arial"/>
          <w:b/>
          <w:sz w:val="20"/>
          <w:szCs w:val="20"/>
        </w:rPr>
        <w:br w:type="page"/>
      </w:r>
    </w:p>
    <w:p w14:paraId="21BA28A7" w14:textId="7461DB9C" w:rsidR="00F55DA3" w:rsidRPr="00297C14" w:rsidRDefault="00F55DA3" w:rsidP="00F55DA3">
      <w:pPr>
        <w:pStyle w:val="AboutMSCIBody"/>
        <w:spacing w:after="0"/>
        <w:rPr>
          <w:rFonts w:ascii="Arial" w:hAnsi="Arial" w:cs="Arial"/>
          <w:b/>
          <w:sz w:val="20"/>
          <w:szCs w:val="20"/>
        </w:rPr>
      </w:pPr>
      <w:r w:rsidRPr="00297C14">
        <w:rPr>
          <w:rFonts w:ascii="Arial" w:hAnsi="Arial" w:cs="Arial"/>
          <w:b/>
          <w:sz w:val="20"/>
          <w:szCs w:val="20"/>
        </w:rPr>
        <w:t>ABOUT S&amp;P DOW JONES INDICES</w:t>
      </w:r>
    </w:p>
    <w:p w14:paraId="7DB65B77" w14:textId="77777777" w:rsidR="00F55DA3" w:rsidRPr="00297C14" w:rsidRDefault="00F55DA3" w:rsidP="00F55DA3">
      <w:pPr>
        <w:pStyle w:val="AboutMSCIBody"/>
        <w:spacing w:after="0"/>
        <w:rPr>
          <w:rFonts w:ascii="Arial" w:hAnsi="Arial" w:cs="Arial"/>
          <w:b/>
          <w:sz w:val="20"/>
          <w:szCs w:val="20"/>
        </w:rPr>
      </w:pPr>
    </w:p>
    <w:p w14:paraId="57DFEB66" w14:textId="77777777" w:rsidR="00F55DA3" w:rsidRPr="00297C14" w:rsidRDefault="00F55DA3" w:rsidP="00F55DA3">
      <w:pPr>
        <w:autoSpaceDE w:val="0"/>
        <w:autoSpaceDN w:val="0"/>
        <w:adjustRightInd w:val="0"/>
        <w:spacing w:line="240" w:lineRule="auto"/>
        <w:jc w:val="both"/>
        <w:rPr>
          <w:rFonts w:ascii="Arial" w:hAnsi="Arial" w:cs="Arial"/>
          <w:iCs/>
          <w:sz w:val="20"/>
          <w:szCs w:val="20"/>
        </w:rPr>
      </w:pPr>
      <w:r w:rsidRPr="00297C14">
        <w:rPr>
          <w:rFonts w:ascii="Arial" w:hAnsi="Arial" w:cs="Arial"/>
          <w:iCs/>
          <w:sz w:val="20"/>
          <w:szCs w:val="20"/>
        </w:rPr>
        <w:t>S&amp;P Dow Jones Indices is the largest global resource for essential index-based concepts, data and research, and home to iconic financial market indicators, such as the S&amp;P 500</w:t>
      </w:r>
      <w:r w:rsidRPr="00297C14">
        <w:rPr>
          <w:rFonts w:ascii="Arial" w:hAnsi="Arial" w:cs="Arial"/>
          <w:iCs/>
          <w:sz w:val="20"/>
          <w:szCs w:val="20"/>
          <w:vertAlign w:val="superscript"/>
        </w:rPr>
        <w:t>®</w:t>
      </w:r>
      <w:r w:rsidRPr="00297C14">
        <w:rPr>
          <w:rFonts w:ascii="Arial" w:hAnsi="Arial" w:cs="Arial"/>
          <w:iCs/>
          <w:sz w:val="20"/>
          <w:szCs w:val="20"/>
        </w:rPr>
        <w:t xml:space="preserve"> and the Dow Jones Industrial Average</w:t>
      </w:r>
      <w:r w:rsidRPr="00297C14">
        <w:rPr>
          <w:rFonts w:ascii="Arial" w:hAnsi="Arial" w:cs="Arial"/>
          <w:iCs/>
          <w:sz w:val="20"/>
          <w:szCs w:val="20"/>
          <w:vertAlign w:val="superscript"/>
        </w:rPr>
        <w:t>®</w:t>
      </w:r>
      <w:r w:rsidRPr="00297C14">
        <w:rPr>
          <w:rFonts w:ascii="Arial" w:hAnsi="Arial" w:cs="Arial"/>
          <w:iCs/>
          <w:sz w:val="20"/>
          <w:szCs w:val="20"/>
        </w:rPr>
        <w:t>. More assets are invested in products based on our indices than products based on indices from any other provider in the world. Since Charles Dow invented the first index in 1884, S&amp;P DJI has been innovating and developing indices across the spectrum of asset classes that have helped define the way investors measure and trade the markets.</w:t>
      </w:r>
    </w:p>
    <w:p w14:paraId="44569BF8" w14:textId="77777777" w:rsidR="00F55DA3" w:rsidRPr="00297C14" w:rsidRDefault="00F55DA3" w:rsidP="00F55DA3">
      <w:pPr>
        <w:autoSpaceDE w:val="0"/>
        <w:autoSpaceDN w:val="0"/>
        <w:adjustRightInd w:val="0"/>
        <w:spacing w:line="240" w:lineRule="auto"/>
        <w:jc w:val="both"/>
        <w:rPr>
          <w:rFonts w:ascii="Arial" w:hAnsi="Arial" w:cs="Arial"/>
          <w:iCs/>
          <w:sz w:val="20"/>
          <w:szCs w:val="20"/>
        </w:rPr>
      </w:pPr>
      <w:r w:rsidRPr="00297C14">
        <w:rPr>
          <w:rFonts w:ascii="Arial" w:hAnsi="Arial" w:cs="Arial"/>
          <w:iCs/>
          <w:sz w:val="20"/>
          <w:szCs w:val="20"/>
        </w:rPr>
        <w:t xml:space="preserve">S&amp;P Dow Jones Indices is a division of S&amp;P Global (NYSE: SPGI), which provides essential intelligence for individuals, companies, and governments to make decisions with confidence. For more information, visit </w:t>
      </w:r>
      <w:hyperlink r:id="rId13" w:history="1">
        <w:r w:rsidRPr="00297C14">
          <w:rPr>
            <w:rStyle w:val="Hyperlink"/>
            <w:rFonts w:ascii="Arial" w:hAnsi="Arial" w:cs="Arial"/>
            <w:sz w:val="20"/>
            <w:szCs w:val="20"/>
          </w:rPr>
          <w:t>www.spglobal.com/spdji</w:t>
        </w:r>
      </w:hyperlink>
      <w:r w:rsidRPr="00297C14">
        <w:rPr>
          <w:rFonts w:ascii="Arial" w:hAnsi="Arial" w:cs="Arial"/>
          <w:sz w:val="20"/>
          <w:szCs w:val="20"/>
        </w:rPr>
        <w:t>.</w:t>
      </w:r>
    </w:p>
    <w:p w14:paraId="49AA52DC" w14:textId="77777777" w:rsidR="00F55DA3" w:rsidRPr="00297C14" w:rsidRDefault="00F55DA3" w:rsidP="00F55DA3">
      <w:pPr>
        <w:autoSpaceDE w:val="0"/>
        <w:autoSpaceDN w:val="0"/>
        <w:adjustRightInd w:val="0"/>
        <w:spacing w:after="0" w:line="240" w:lineRule="auto"/>
        <w:jc w:val="both"/>
        <w:rPr>
          <w:rFonts w:ascii="Arial" w:hAnsi="Arial" w:cs="Arial"/>
          <w:color w:val="00B050"/>
          <w:sz w:val="20"/>
          <w:szCs w:val="20"/>
        </w:rPr>
      </w:pPr>
    </w:p>
    <w:p w14:paraId="26398CA1" w14:textId="77777777" w:rsidR="00F55DA3" w:rsidRPr="00297C14" w:rsidRDefault="00F55DA3" w:rsidP="00F55DA3">
      <w:pPr>
        <w:autoSpaceDE w:val="0"/>
        <w:autoSpaceDN w:val="0"/>
        <w:adjustRightInd w:val="0"/>
        <w:spacing w:after="0" w:line="240" w:lineRule="auto"/>
        <w:jc w:val="both"/>
        <w:rPr>
          <w:rFonts w:ascii="Arial" w:hAnsi="Arial" w:cs="Arial"/>
          <w:b/>
          <w:bCs/>
          <w:sz w:val="20"/>
          <w:szCs w:val="20"/>
        </w:rPr>
      </w:pPr>
      <w:r w:rsidRPr="00297C14">
        <w:rPr>
          <w:rFonts w:ascii="Arial" w:hAnsi="Arial" w:cs="Arial"/>
          <w:b/>
          <w:bCs/>
          <w:sz w:val="20"/>
          <w:szCs w:val="20"/>
        </w:rPr>
        <w:t xml:space="preserve">For more information: </w:t>
      </w:r>
    </w:p>
    <w:p w14:paraId="08D4B3A4" w14:textId="77777777" w:rsidR="00F55DA3" w:rsidRPr="00297C14" w:rsidRDefault="00F55DA3" w:rsidP="00F55DA3">
      <w:pPr>
        <w:autoSpaceDE w:val="0"/>
        <w:autoSpaceDN w:val="0"/>
        <w:adjustRightInd w:val="0"/>
        <w:spacing w:after="0" w:line="240" w:lineRule="auto"/>
        <w:jc w:val="both"/>
        <w:rPr>
          <w:rFonts w:ascii="Arial" w:hAnsi="Arial" w:cs="Arial"/>
          <w:sz w:val="20"/>
          <w:szCs w:val="20"/>
        </w:rPr>
      </w:pPr>
    </w:p>
    <w:p w14:paraId="62FC4210" w14:textId="77777777" w:rsidR="00F55DA3" w:rsidRPr="00297C14" w:rsidRDefault="00F55DA3" w:rsidP="00F55DA3">
      <w:pPr>
        <w:autoSpaceDE w:val="0"/>
        <w:autoSpaceDN w:val="0"/>
        <w:adjustRightInd w:val="0"/>
        <w:spacing w:after="0" w:line="240" w:lineRule="auto"/>
        <w:jc w:val="both"/>
        <w:rPr>
          <w:rStyle w:val="Hyperlink"/>
          <w:rFonts w:ascii="Arial" w:hAnsi="Arial" w:cs="Arial"/>
          <w:sz w:val="20"/>
          <w:szCs w:val="20"/>
        </w:rPr>
      </w:pPr>
      <w:r w:rsidRPr="00297C14">
        <w:rPr>
          <w:rFonts w:ascii="Arial" w:hAnsi="Arial" w:cs="Arial"/>
          <w:b/>
          <w:bCs/>
          <w:color w:val="000000"/>
          <w:sz w:val="20"/>
          <w:szCs w:val="20"/>
        </w:rPr>
        <w:t>S&amp;P Dow Jones Indices:</w:t>
      </w:r>
    </w:p>
    <w:p w14:paraId="027F5574" w14:textId="77777777" w:rsidR="00F55DA3" w:rsidRPr="00297C14" w:rsidRDefault="00374531" w:rsidP="00F55DA3">
      <w:pPr>
        <w:autoSpaceDE w:val="0"/>
        <w:autoSpaceDN w:val="0"/>
        <w:adjustRightInd w:val="0"/>
        <w:spacing w:after="0" w:line="240" w:lineRule="auto"/>
        <w:jc w:val="both"/>
        <w:rPr>
          <w:rFonts w:ascii="Arial" w:hAnsi="Arial" w:cs="Arial"/>
          <w:bCs/>
          <w:color w:val="000000"/>
          <w:sz w:val="20"/>
          <w:szCs w:val="20"/>
          <w:lang w:val="it-IT"/>
        </w:rPr>
      </w:pPr>
      <w:hyperlink r:id="rId14" w:history="1">
        <w:r w:rsidR="00F55DA3" w:rsidRPr="00297C14">
          <w:rPr>
            <w:rStyle w:val="Hyperlink"/>
            <w:rFonts w:ascii="Arial" w:hAnsi="Arial" w:cs="Arial"/>
            <w:bCs/>
            <w:sz w:val="20"/>
            <w:szCs w:val="20"/>
            <w:lang w:val="it-IT"/>
          </w:rPr>
          <w:t>Index_services@spglobal.com</w:t>
        </w:r>
      </w:hyperlink>
      <w:r w:rsidR="00F55DA3" w:rsidRPr="00297C14">
        <w:rPr>
          <w:rFonts w:ascii="Arial" w:hAnsi="Arial" w:cs="Arial"/>
          <w:bCs/>
          <w:color w:val="000000"/>
          <w:sz w:val="20"/>
          <w:szCs w:val="20"/>
          <w:lang w:val="it-IT"/>
        </w:rPr>
        <w:t xml:space="preserve"> </w:t>
      </w:r>
    </w:p>
    <w:p w14:paraId="69FDFD5C" w14:textId="77777777" w:rsidR="00F55DA3" w:rsidRPr="00297C14" w:rsidRDefault="00F55DA3" w:rsidP="00F55DA3">
      <w:pPr>
        <w:autoSpaceDE w:val="0"/>
        <w:autoSpaceDN w:val="0"/>
        <w:adjustRightInd w:val="0"/>
        <w:spacing w:after="0" w:line="240" w:lineRule="auto"/>
        <w:jc w:val="both"/>
        <w:rPr>
          <w:rFonts w:ascii="Arial" w:hAnsi="Arial" w:cs="Arial"/>
          <w:sz w:val="20"/>
          <w:szCs w:val="20"/>
          <w:lang w:val="it-IT"/>
        </w:rPr>
      </w:pPr>
    </w:p>
    <w:p w14:paraId="4FED916F" w14:textId="77777777" w:rsidR="00F55DA3" w:rsidRPr="00297C14" w:rsidRDefault="00F55DA3" w:rsidP="00F55DA3">
      <w:pPr>
        <w:autoSpaceDE w:val="0"/>
        <w:autoSpaceDN w:val="0"/>
        <w:adjustRightInd w:val="0"/>
        <w:spacing w:after="0" w:line="240" w:lineRule="auto"/>
        <w:jc w:val="both"/>
        <w:rPr>
          <w:rFonts w:ascii="Arial" w:hAnsi="Arial" w:cs="Arial"/>
          <w:b/>
          <w:sz w:val="20"/>
          <w:szCs w:val="20"/>
          <w:lang w:val="it-IT"/>
        </w:rPr>
      </w:pPr>
      <w:r w:rsidRPr="00297C14">
        <w:rPr>
          <w:rFonts w:ascii="Arial" w:hAnsi="Arial" w:cs="Arial"/>
          <w:b/>
          <w:sz w:val="20"/>
          <w:szCs w:val="20"/>
          <w:lang w:val="it-IT"/>
        </w:rPr>
        <w:t>Media Inquiries:</w:t>
      </w:r>
    </w:p>
    <w:p w14:paraId="67F12617" w14:textId="6B58EB47" w:rsidR="00F55DA3" w:rsidRDefault="00CF6CE9" w:rsidP="00F55DA3">
      <w:pPr>
        <w:autoSpaceDE w:val="0"/>
        <w:autoSpaceDN w:val="0"/>
        <w:adjustRightInd w:val="0"/>
        <w:spacing w:after="0" w:line="240" w:lineRule="auto"/>
        <w:jc w:val="both"/>
        <w:rPr>
          <w:rFonts w:ascii="Arial" w:hAnsi="Arial" w:cs="Arial"/>
          <w:sz w:val="20"/>
          <w:szCs w:val="20"/>
        </w:rPr>
      </w:pPr>
      <w:hyperlink r:id="rId15">
        <w:r w:rsidR="00F55DA3" w:rsidRPr="5F42E29C">
          <w:rPr>
            <w:rStyle w:val="Hyperlink"/>
            <w:rFonts w:ascii="Arial" w:hAnsi="Arial" w:cs="Arial"/>
            <w:sz w:val="20"/>
            <w:szCs w:val="20"/>
          </w:rPr>
          <w:t>spdji.comms@spglobal.com</w:t>
        </w:r>
      </w:hyperlink>
      <w:r w:rsidR="00F55DA3" w:rsidRPr="5F42E29C">
        <w:rPr>
          <w:rFonts w:ascii="Arial" w:hAnsi="Arial" w:cs="Arial"/>
          <w:sz w:val="20"/>
          <w:szCs w:val="20"/>
        </w:rPr>
        <w:t xml:space="preserve"> </w:t>
      </w:r>
    </w:p>
    <w:p w14:paraId="1A240337" w14:textId="77777777" w:rsidR="000E336C" w:rsidRPr="00297C14" w:rsidRDefault="000E336C" w:rsidP="00F55DA3">
      <w:pPr>
        <w:autoSpaceDE w:val="0"/>
        <w:autoSpaceDN w:val="0"/>
        <w:adjustRightInd w:val="0"/>
        <w:spacing w:after="0" w:line="240" w:lineRule="auto"/>
        <w:jc w:val="both"/>
        <w:rPr>
          <w:rFonts w:ascii="Arial" w:hAnsi="Arial" w:cs="Arial"/>
          <w:sz w:val="20"/>
          <w:szCs w:val="20"/>
        </w:rPr>
      </w:pPr>
    </w:p>
    <w:p w14:paraId="494C6972" w14:textId="2D0573C3" w:rsidR="000C4642" w:rsidRDefault="004C2E79" w:rsidP="00F55DA3">
      <w:pPr>
        <w:autoSpaceDE w:val="0"/>
        <w:autoSpaceDN w:val="0"/>
        <w:adjustRightInd w:val="0"/>
        <w:spacing w:after="0" w:line="240" w:lineRule="auto"/>
        <w:jc w:val="both"/>
        <w:rPr>
          <w:rFonts w:ascii="Arial" w:hAnsi="Arial" w:cs="Arial"/>
          <w:sz w:val="20"/>
          <w:szCs w:val="20"/>
        </w:rPr>
      </w:pPr>
      <w:r w:rsidRPr="000C4642">
        <w:rPr>
          <w:rFonts w:ascii="Arial" w:hAnsi="Arial" w:cs="Arial"/>
          <w:b/>
          <w:sz w:val="20"/>
          <w:szCs w:val="20"/>
          <w:lang w:val="it-IT"/>
        </w:rPr>
        <w:t>GICS Direct</w:t>
      </w:r>
      <w:r w:rsidR="000C4642" w:rsidRPr="000C4642">
        <w:rPr>
          <w:rFonts w:ascii="Arial" w:hAnsi="Arial" w:cs="Arial"/>
          <w:b/>
          <w:sz w:val="20"/>
          <w:szCs w:val="20"/>
          <w:lang w:val="it-IT"/>
        </w:rPr>
        <w:t xml:space="preserve"> support:</w:t>
      </w:r>
    </w:p>
    <w:p w14:paraId="391FCA39" w14:textId="01F2F91B" w:rsidR="004C2E79" w:rsidRPr="00297C14" w:rsidRDefault="00374531" w:rsidP="00F55DA3">
      <w:pPr>
        <w:autoSpaceDE w:val="0"/>
        <w:autoSpaceDN w:val="0"/>
        <w:adjustRightInd w:val="0"/>
        <w:spacing w:after="0" w:line="240" w:lineRule="auto"/>
        <w:jc w:val="both"/>
        <w:rPr>
          <w:rFonts w:ascii="Arial" w:hAnsi="Arial" w:cs="Arial"/>
          <w:sz w:val="20"/>
          <w:szCs w:val="20"/>
        </w:rPr>
      </w:pPr>
      <w:hyperlink r:id="rId16" w:history="1">
        <w:r w:rsidR="000C4642">
          <w:rPr>
            <w:rStyle w:val="Hyperlink"/>
          </w:rPr>
          <w:t>support.datafeed.mi@spglobal.com</w:t>
        </w:r>
      </w:hyperlink>
    </w:p>
    <w:p w14:paraId="5CA0EB55" w14:textId="77777777" w:rsidR="00F55DA3" w:rsidRPr="00297C14" w:rsidRDefault="00F55DA3" w:rsidP="00F55DA3">
      <w:pPr>
        <w:pStyle w:val="Heading2"/>
        <w:spacing w:before="0" w:after="0" w:line="240" w:lineRule="auto"/>
        <w:jc w:val="both"/>
        <w:rPr>
          <w:rFonts w:ascii="Arial" w:hAnsi="Arial"/>
          <w:b/>
          <w:color w:val="auto"/>
          <w:sz w:val="20"/>
          <w:szCs w:val="20"/>
        </w:rPr>
      </w:pPr>
    </w:p>
    <w:p w14:paraId="2471011C" w14:textId="6E2930F1" w:rsidR="00F55DA3" w:rsidRPr="00297C14" w:rsidRDefault="00F55DA3" w:rsidP="00F55DA3">
      <w:pPr>
        <w:pStyle w:val="Heading2"/>
        <w:spacing w:before="0" w:after="0" w:line="240" w:lineRule="auto"/>
        <w:jc w:val="both"/>
        <w:rPr>
          <w:rFonts w:ascii="Arial" w:hAnsi="Arial"/>
          <w:b/>
          <w:color w:val="auto"/>
          <w:sz w:val="20"/>
          <w:szCs w:val="20"/>
        </w:rPr>
      </w:pPr>
      <w:r w:rsidRPr="00297C14">
        <w:rPr>
          <w:rFonts w:ascii="Arial" w:hAnsi="Arial"/>
          <w:b/>
          <w:color w:val="auto"/>
          <w:sz w:val="20"/>
          <w:szCs w:val="20"/>
        </w:rPr>
        <w:t>ABOUT MSCI</w:t>
      </w:r>
    </w:p>
    <w:p w14:paraId="1E4451DC" w14:textId="77777777" w:rsidR="00F55DA3" w:rsidRPr="00297C14" w:rsidRDefault="00F55DA3" w:rsidP="00F55DA3">
      <w:pPr>
        <w:pStyle w:val="BodyText"/>
        <w:rPr>
          <w:rFonts w:ascii="Arial" w:hAnsi="Arial" w:cs="Arial"/>
          <w:sz w:val="20"/>
        </w:rPr>
      </w:pPr>
    </w:p>
    <w:p w14:paraId="3E0531B9" w14:textId="77777777" w:rsidR="00F55DA3" w:rsidRPr="00297C14" w:rsidRDefault="00F55DA3" w:rsidP="00F55DA3">
      <w:pPr>
        <w:autoSpaceDE w:val="0"/>
        <w:autoSpaceDN w:val="0"/>
        <w:adjustRightInd w:val="0"/>
        <w:spacing w:line="240" w:lineRule="auto"/>
        <w:jc w:val="both"/>
        <w:rPr>
          <w:rFonts w:ascii="Arial" w:hAnsi="Arial" w:cs="Arial"/>
          <w:iCs/>
          <w:sz w:val="20"/>
          <w:szCs w:val="20"/>
        </w:rPr>
      </w:pPr>
      <w:bookmarkStart w:id="1" w:name="_Hlk99395725"/>
      <w:r w:rsidRPr="00297C14">
        <w:rPr>
          <w:rFonts w:ascii="Arial" w:hAnsi="Arial" w:cs="Arial"/>
          <w:iCs/>
          <w:sz w:val="20"/>
          <w:szCs w:val="20"/>
        </w:rPr>
        <w:t xml:space="preserve">MSCI is a leading provider of critical decision support tools and services for the global investment community. With over 50 years of expertise in research, data and technology, we power better investment decisions by enabling clients to understand and analyze key drivers of risk and return and confidently build more effective portfolios. We create industry-leading research-enhanced solutions that clients use to gain insight into and improve transparency across the investment process. </w:t>
      </w:r>
    </w:p>
    <w:bookmarkEnd w:id="1"/>
    <w:p w14:paraId="02F05ACC" w14:textId="05C6504D" w:rsidR="00C6761B" w:rsidRPr="00297C14" w:rsidRDefault="00F55DA3" w:rsidP="00F55DA3">
      <w:pPr>
        <w:autoSpaceDE w:val="0"/>
        <w:autoSpaceDN w:val="0"/>
        <w:adjustRightInd w:val="0"/>
        <w:spacing w:line="240" w:lineRule="auto"/>
        <w:jc w:val="both"/>
        <w:rPr>
          <w:rFonts w:ascii="Arial" w:hAnsi="Arial" w:cs="Arial"/>
          <w:iCs/>
          <w:sz w:val="20"/>
          <w:szCs w:val="20"/>
        </w:rPr>
      </w:pPr>
      <w:r w:rsidRPr="00297C14">
        <w:rPr>
          <w:rFonts w:ascii="Arial" w:hAnsi="Arial" w:cs="Arial"/>
          <w:iCs/>
          <w:sz w:val="20"/>
          <w:szCs w:val="20"/>
        </w:rPr>
        <w:t xml:space="preserve">For more information, visit us at </w:t>
      </w:r>
      <w:hyperlink r:id="rId17" w:history="1">
        <w:r w:rsidR="00C6761B" w:rsidRPr="00EF0AF9">
          <w:rPr>
            <w:rStyle w:val="Hyperlink"/>
            <w:rFonts w:ascii="Arial" w:hAnsi="Arial" w:cs="Arial"/>
            <w:iCs/>
            <w:sz w:val="20"/>
            <w:szCs w:val="20"/>
          </w:rPr>
          <w:t>www.msci.com</w:t>
        </w:r>
      </w:hyperlink>
    </w:p>
    <w:p w14:paraId="15E9D202" w14:textId="77777777" w:rsidR="00F55DA3" w:rsidRPr="00297C14" w:rsidRDefault="00F55DA3" w:rsidP="00F55DA3">
      <w:pPr>
        <w:autoSpaceDE w:val="0"/>
        <w:autoSpaceDN w:val="0"/>
        <w:adjustRightInd w:val="0"/>
        <w:spacing w:line="240" w:lineRule="auto"/>
        <w:jc w:val="both"/>
        <w:rPr>
          <w:rFonts w:ascii="Arial" w:hAnsi="Arial" w:cs="Arial"/>
          <w:iCs/>
          <w:sz w:val="20"/>
          <w:szCs w:val="20"/>
        </w:rPr>
      </w:pPr>
      <w:r w:rsidRPr="00297C14">
        <w:rPr>
          <w:rFonts w:ascii="Arial" w:hAnsi="Arial" w:cs="Arial"/>
          <w:iCs/>
          <w:sz w:val="20"/>
          <w:szCs w:val="20"/>
        </w:rPr>
        <w:t>Media Inquiries:</w:t>
      </w:r>
    </w:p>
    <w:p w14:paraId="462A4A21" w14:textId="77777777" w:rsidR="00F55DA3" w:rsidRDefault="00374531" w:rsidP="00F55DA3">
      <w:pPr>
        <w:pStyle w:val="AboutMSCIBody"/>
        <w:spacing w:after="0"/>
        <w:rPr>
          <w:rStyle w:val="Hyperlink"/>
          <w:rFonts w:ascii="Arial" w:hAnsi="Arial" w:cs="Arial"/>
          <w:sz w:val="20"/>
          <w:szCs w:val="20"/>
          <w:lang w:val="it-IT"/>
        </w:rPr>
      </w:pPr>
      <w:hyperlink r:id="rId18" w:history="1">
        <w:r w:rsidR="00F55DA3" w:rsidRPr="00297C14">
          <w:rPr>
            <w:rStyle w:val="Hyperlink"/>
            <w:rFonts w:ascii="Arial" w:hAnsi="Arial" w:cs="Arial"/>
            <w:sz w:val="20"/>
            <w:szCs w:val="20"/>
            <w:lang w:val="it-IT"/>
          </w:rPr>
          <w:t>PR@msci.com</w:t>
        </w:r>
      </w:hyperlink>
    </w:p>
    <w:p w14:paraId="5F6A9EB1" w14:textId="77777777" w:rsidR="00F55DA3" w:rsidRDefault="00F55DA3" w:rsidP="00F55DA3">
      <w:pPr>
        <w:pStyle w:val="AboutMSCIBody"/>
        <w:spacing w:after="0"/>
      </w:pPr>
    </w:p>
    <w:p w14:paraId="1856C9D0" w14:textId="77777777" w:rsidR="00F55DA3" w:rsidRPr="00297C14" w:rsidRDefault="00F55DA3" w:rsidP="00F55DA3">
      <w:pPr>
        <w:autoSpaceDE w:val="0"/>
        <w:autoSpaceDN w:val="0"/>
        <w:adjustRightInd w:val="0"/>
        <w:spacing w:after="0" w:line="240" w:lineRule="auto"/>
        <w:jc w:val="both"/>
        <w:rPr>
          <w:rFonts w:ascii="Arial" w:hAnsi="Arial" w:cs="Arial"/>
          <w:iCs/>
          <w:sz w:val="20"/>
          <w:szCs w:val="20"/>
        </w:rPr>
      </w:pPr>
      <w:r w:rsidRPr="00297C14">
        <w:rPr>
          <w:rFonts w:ascii="Arial" w:hAnsi="Arial" w:cs="Arial"/>
          <w:iCs/>
          <w:sz w:val="20"/>
          <w:szCs w:val="20"/>
        </w:rPr>
        <w:t>Sam Wang +1 212 804 5244</w:t>
      </w:r>
    </w:p>
    <w:p w14:paraId="5488FE69" w14:textId="77777777" w:rsidR="00F55DA3" w:rsidRPr="00297C14" w:rsidRDefault="00F55DA3" w:rsidP="00F55DA3">
      <w:pPr>
        <w:autoSpaceDE w:val="0"/>
        <w:autoSpaceDN w:val="0"/>
        <w:adjustRightInd w:val="0"/>
        <w:spacing w:after="0" w:line="240" w:lineRule="auto"/>
        <w:jc w:val="both"/>
        <w:rPr>
          <w:rFonts w:ascii="Arial" w:hAnsi="Arial" w:cs="Arial"/>
          <w:iCs/>
          <w:sz w:val="20"/>
          <w:szCs w:val="20"/>
        </w:rPr>
      </w:pPr>
      <w:r w:rsidRPr="00297C14">
        <w:rPr>
          <w:rFonts w:ascii="Arial" w:hAnsi="Arial" w:cs="Arial"/>
          <w:iCs/>
          <w:sz w:val="20"/>
          <w:szCs w:val="20"/>
        </w:rPr>
        <w:t>Melanie Blanco +1 212 981 1049</w:t>
      </w:r>
    </w:p>
    <w:p w14:paraId="2694F7C9" w14:textId="77777777" w:rsidR="00F55DA3" w:rsidRPr="00297C14" w:rsidRDefault="00F55DA3" w:rsidP="00F55DA3">
      <w:pPr>
        <w:autoSpaceDE w:val="0"/>
        <w:autoSpaceDN w:val="0"/>
        <w:adjustRightInd w:val="0"/>
        <w:spacing w:after="0" w:line="240" w:lineRule="auto"/>
        <w:jc w:val="both"/>
        <w:rPr>
          <w:rFonts w:ascii="Arial" w:hAnsi="Arial" w:cs="Arial"/>
          <w:iCs/>
          <w:sz w:val="20"/>
          <w:szCs w:val="20"/>
        </w:rPr>
      </w:pPr>
      <w:r w:rsidRPr="00297C14">
        <w:rPr>
          <w:rFonts w:ascii="Arial" w:hAnsi="Arial" w:cs="Arial"/>
          <w:iCs/>
          <w:sz w:val="20"/>
          <w:szCs w:val="20"/>
        </w:rPr>
        <w:t>Laura Hudson +44 20 7336 9653</w:t>
      </w:r>
    </w:p>
    <w:p w14:paraId="3BF2943D" w14:textId="77777777" w:rsidR="00F55DA3" w:rsidRPr="00297C14" w:rsidRDefault="00F55DA3" w:rsidP="00F55DA3">
      <w:pPr>
        <w:spacing w:before="100" w:beforeAutospacing="1" w:after="100" w:afterAutospacing="1" w:line="240" w:lineRule="auto"/>
        <w:rPr>
          <w:rFonts w:ascii="Arial" w:eastAsia="Times New Roman" w:hAnsi="Arial" w:cs="Arial"/>
          <w:color w:val="000000"/>
          <w:sz w:val="20"/>
          <w:szCs w:val="20"/>
        </w:rPr>
      </w:pPr>
      <w:r w:rsidRPr="00297C14">
        <w:rPr>
          <w:rFonts w:ascii="Arial" w:eastAsia="Times New Roman" w:hAnsi="Arial" w:cs="Arial"/>
          <w:color w:val="000000"/>
          <w:sz w:val="20"/>
          <w:szCs w:val="20"/>
        </w:rPr>
        <w:t>MSCI Global Client Service</w:t>
      </w:r>
    </w:p>
    <w:p w14:paraId="642DC72B" w14:textId="77777777" w:rsidR="00F55DA3" w:rsidRPr="00167975" w:rsidRDefault="00F55DA3" w:rsidP="00F55DA3">
      <w:pPr>
        <w:autoSpaceDE w:val="0"/>
        <w:autoSpaceDN w:val="0"/>
        <w:adjustRightInd w:val="0"/>
        <w:spacing w:after="0" w:line="240" w:lineRule="auto"/>
        <w:jc w:val="both"/>
        <w:rPr>
          <w:rFonts w:ascii="Arial" w:hAnsi="Arial" w:cs="Arial"/>
          <w:iCs/>
          <w:sz w:val="20"/>
          <w:szCs w:val="20"/>
        </w:rPr>
      </w:pPr>
      <w:r w:rsidRPr="00167975">
        <w:rPr>
          <w:rFonts w:ascii="Arial" w:hAnsi="Arial" w:cs="Arial"/>
          <w:iCs/>
          <w:sz w:val="20"/>
          <w:szCs w:val="20"/>
        </w:rPr>
        <w:t>EMEA Client Service + 44 20 7618.2222</w:t>
      </w:r>
    </w:p>
    <w:p w14:paraId="4B3EA2BF" w14:textId="77777777" w:rsidR="00F55DA3" w:rsidRPr="00167975" w:rsidRDefault="00F55DA3" w:rsidP="00F55DA3">
      <w:pPr>
        <w:autoSpaceDE w:val="0"/>
        <w:autoSpaceDN w:val="0"/>
        <w:adjustRightInd w:val="0"/>
        <w:spacing w:after="0" w:line="240" w:lineRule="auto"/>
        <w:jc w:val="both"/>
        <w:rPr>
          <w:rFonts w:ascii="Arial" w:hAnsi="Arial" w:cs="Arial"/>
          <w:iCs/>
          <w:sz w:val="20"/>
          <w:szCs w:val="20"/>
        </w:rPr>
      </w:pPr>
      <w:r w:rsidRPr="00167975">
        <w:rPr>
          <w:rFonts w:ascii="Arial" w:hAnsi="Arial" w:cs="Arial"/>
          <w:iCs/>
          <w:sz w:val="20"/>
          <w:szCs w:val="20"/>
        </w:rPr>
        <w:t>Americas Client Service +1 888 588 4567 (toll free)</w:t>
      </w:r>
    </w:p>
    <w:p w14:paraId="3CF66955" w14:textId="77777777" w:rsidR="00F55DA3" w:rsidRPr="00167975" w:rsidRDefault="00F55DA3" w:rsidP="00F55DA3">
      <w:pPr>
        <w:autoSpaceDE w:val="0"/>
        <w:autoSpaceDN w:val="0"/>
        <w:adjustRightInd w:val="0"/>
        <w:spacing w:after="0" w:line="240" w:lineRule="auto"/>
        <w:jc w:val="both"/>
        <w:rPr>
          <w:rFonts w:ascii="Arial" w:hAnsi="Arial" w:cs="Arial"/>
          <w:iCs/>
          <w:sz w:val="20"/>
          <w:szCs w:val="20"/>
        </w:rPr>
      </w:pPr>
      <w:r w:rsidRPr="00167975">
        <w:rPr>
          <w:rFonts w:ascii="Arial" w:hAnsi="Arial" w:cs="Arial"/>
          <w:iCs/>
          <w:sz w:val="20"/>
          <w:szCs w:val="20"/>
        </w:rPr>
        <w:t>Asia Pacific Client Service + 852 2844 9333</w:t>
      </w:r>
    </w:p>
    <w:p w14:paraId="5433A397" w14:textId="48E81357" w:rsidR="00F55DA3" w:rsidRDefault="00F55DA3" w:rsidP="00F55DA3">
      <w:pPr>
        <w:rPr>
          <w:rFonts w:ascii="Arial" w:hAnsi="Arial" w:cs="Arial"/>
          <w:b/>
          <w:snapToGrid w:val="0"/>
          <w:sz w:val="20"/>
          <w:szCs w:val="20"/>
        </w:rPr>
      </w:pPr>
    </w:p>
    <w:p w14:paraId="5C17BD28" w14:textId="1BC2F3AC" w:rsidR="00F55DA3" w:rsidRPr="0035083B" w:rsidRDefault="00F55DA3" w:rsidP="00F55DA3">
      <w:pPr>
        <w:autoSpaceDE w:val="0"/>
        <w:autoSpaceDN w:val="0"/>
        <w:adjustRightInd w:val="0"/>
        <w:jc w:val="both"/>
        <w:rPr>
          <w:rFonts w:ascii="Arial" w:hAnsi="Arial" w:cs="Arial"/>
          <w:b/>
          <w:snapToGrid w:val="0"/>
          <w:sz w:val="20"/>
          <w:szCs w:val="20"/>
        </w:rPr>
      </w:pPr>
      <w:r w:rsidRPr="0035083B">
        <w:rPr>
          <w:rFonts w:ascii="Arial" w:hAnsi="Arial" w:cs="Arial"/>
          <w:b/>
          <w:snapToGrid w:val="0"/>
          <w:sz w:val="20"/>
          <w:szCs w:val="20"/>
        </w:rPr>
        <w:t>NOTICE AND DISCLAIMER</w:t>
      </w:r>
    </w:p>
    <w:p w14:paraId="15C0978D" w14:textId="0F84AF5B" w:rsidR="00F55DA3" w:rsidRPr="0035083B" w:rsidRDefault="2215D546" w:rsidP="00F55DA3">
      <w:pPr>
        <w:autoSpaceDE w:val="0"/>
        <w:autoSpaceDN w:val="0"/>
        <w:adjustRightInd w:val="0"/>
        <w:jc w:val="both"/>
        <w:rPr>
          <w:rFonts w:ascii="Arial" w:hAnsi="Arial" w:cs="Arial"/>
          <w:snapToGrid w:val="0"/>
          <w:sz w:val="20"/>
          <w:szCs w:val="20"/>
        </w:rPr>
      </w:pPr>
      <w:r w:rsidRPr="0035083B">
        <w:rPr>
          <w:rFonts w:ascii="Arial" w:hAnsi="Arial" w:cs="Arial"/>
          <w:snapToGrid w:val="0"/>
          <w:sz w:val="20"/>
          <w:szCs w:val="20"/>
        </w:rPr>
        <w:t xml:space="preserve">This document has been prepared by MSCI and S&amp;P Dow Jones Indices LLC and its affiliates (“S&amp;P Dow Jones Indices”) solely for informational purposes. All of the information contained herein, including without limitation all text, data, graphs, charts (collectively, the “Information”) is the property of MSCI, S&amp;P Dow Jones Indices, or their respective affiliates. The Information may not be reproduced or </w:t>
      </w:r>
      <w:proofErr w:type="spellStart"/>
      <w:r w:rsidRPr="0035083B">
        <w:rPr>
          <w:rFonts w:ascii="Arial" w:hAnsi="Arial" w:cs="Arial"/>
          <w:snapToGrid w:val="0"/>
          <w:sz w:val="20"/>
          <w:szCs w:val="20"/>
        </w:rPr>
        <w:t>redisseminated</w:t>
      </w:r>
      <w:proofErr w:type="spellEnd"/>
      <w:r w:rsidRPr="0035083B">
        <w:rPr>
          <w:rFonts w:ascii="Arial" w:hAnsi="Arial" w:cs="Arial"/>
          <w:snapToGrid w:val="0"/>
          <w:sz w:val="20"/>
          <w:szCs w:val="20"/>
        </w:rPr>
        <w:t xml:space="preserve"> in whole or in part without prior written permission from MSCI and S&amp;P Dow Jones Indices. </w:t>
      </w:r>
    </w:p>
    <w:p w14:paraId="1882C4E8" w14:textId="5B067941" w:rsidR="00F55DA3" w:rsidRPr="0035083B" w:rsidRDefault="2215D546" w:rsidP="00F55DA3">
      <w:pPr>
        <w:autoSpaceDE w:val="0"/>
        <w:autoSpaceDN w:val="0"/>
        <w:adjustRightInd w:val="0"/>
        <w:jc w:val="both"/>
        <w:rPr>
          <w:rFonts w:ascii="Arial" w:hAnsi="Arial" w:cs="Arial"/>
          <w:snapToGrid w:val="0"/>
          <w:sz w:val="20"/>
          <w:szCs w:val="20"/>
        </w:rPr>
      </w:pPr>
      <w:r w:rsidRPr="0035083B">
        <w:rPr>
          <w:rFonts w:ascii="Arial" w:hAnsi="Arial" w:cs="Arial"/>
          <w:snapToGrid w:val="0"/>
          <w:sz w:val="20"/>
          <w:szCs w:val="20"/>
        </w:rPr>
        <w:t xml:space="preserve">The Information may not be used to create derivative works or to verify or correct other data or information. For example (but without limitation), the Information may not be used to create indices, databases, risk models, analytics, software, or in connection with the issuing, offering, sponsoring, managing or marketing of any securities, portfolios, financial products or other investment vehicles utilizing or based on, linked to, tracking or otherwise derived from the Information. </w:t>
      </w:r>
    </w:p>
    <w:p w14:paraId="6BC8B319" w14:textId="05165272" w:rsidR="00F55DA3" w:rsidRPr="0035083B" w:rsidRDefault="2215D546" w:rsidP="00F55DA3">
      <w:pPr>
        <w:autoSpaceDE w:val="0"/>
        <w:autoSpaceDN w:val="0"/>
        <w:adjustRightInd w:val="0"/>
        <w:jc w:val="both"/>
        <w:rPr>
          <w:rFonts w:ascii="Arial" w:hAnsi="Arial" w:cs="Arial"/>
          <w:snapToGrid w:val="0"/>
          <w:sz w:val="20"/>
          <w:szCs w:val="20"/>
        </w:rPr>
      </w:pPr>
      <w:r w:rsidRPr="0035083B">
        <w:rPr>
          <w:rFonts w:ascii="Arial" w:hAnsi="Arial" w:cs="Arial"/>
          <w:snapToGrid w:val="0"/>
          <w:sz w:val="20"/>
          <w:szCs w:val="20"/>
        </w:rPr>
        <w:t>The user of the Information assumes the entire risk of any use it may make or permit to be made of the Information. NEITHER MSCI, S&amp;P DOW JONES INDICES, S&amp;P, NOR ANY OF THEIR RESPECTIVE AFFILIATES MAKES ANY EXPRESS OR IMPLIED WARRANTIES OR REPRESENTATIONS WITH RESPECT TO THE INFORMATION (OR THE RESULTS TO BE OBTAINED BY THE USE THEREOF). TO THE MAXIMUM EXTENT PERMITTED BY APPLICABLE LAW, MSCI, S&amp;P DOW JONES INDICES, S&amp;P AND THEIR RESPECTIVE AFFILIATES EXPRESSLY DISCLAIM ALL IMPLIED WARRANTIES (INCLUDING, WITHOUT LIMITATION, ANY IMPLIED WARRANTIES OF ORIGINALITY, ACCURACY, TIMELINESS, NON-INFRINGEMENT, COMPLETENESS, MERCHANTABILITY AND FITNESS FOR A PARTICULAR PURPOSE) WITH RESPECT TO ANY OF THE INFORMATION.</w:t>
      </w:r>
    </w:p>
    <w:p w14:paraId="0D8BB67A" w14:textId="2510E30A" w:rsidR="00F55DA3" w:rsidRPr="0035083B" w:rsidRDefault="2215D546" w:rsidP="00F55DA3">
      <w:pPr>
        <w:autoSpaceDE w:val="0"/>
        <w:autoSpaceDN w:val="0"/>
        <w:adjustRightInd w:val="0"/>
        <w:jc w:val="both"/>
        <w:rPr>
          <w:rFonts w:ascii="Arial" w:hAnsi="Arial" w:cs="Arial"/>
          <w:snapToGrid w:val="0"/>
          <w:sz w:val="20"/>
          <w:szCs w:val="20"/>
        </w:rPr>
      </w:pPr>
      <w:r w:rsidRPr="0035083B">
        <w:rPr>
          <w:rFonts w:ascii="Arial" w:hAnsi="Arial" w:cs="Arial"/>
          <w:snapToGrid w:val="0"/>
          <w:sz w:val="20"/>
          <w:szCs w:val="20"/>
        </w:rPr>
        <w:t xml:space="preserve">Without limiting any of the foregoing and to the maximum extent permitted by applicable law, in no event shall MSCI, S&amp;P Dow Jones Indices, S&amp;P or any of their respective affiliates have any liability regarding any of the Information for any direct, indirect, special, punitive, consequential (including lost profits) or any other damages even if notified of the possibility of such damages. </w:t>
      </w:r>
    </w:p>
    <w:p w14:paraId="43E42B7B" w14:textId="5D610371" w:rsidR="00F55DA3" w:rsidRPr="0035083B" w:rsidRDefault="2215D546" w:rsidP="00F55DA3">
      <w:pPr>
        <w:autoSpaceDE w:val="0"/>
        <w:autoSpaceDN w:val="0"/>
        <w:adjustRightInd w:val="0"/>
        <w:jc w:val="both"/>
        <w:rPr>
          <w:rFonts w:ascii="Arial" w:hAnsi="Arial" w:cs="Arial"/>
          <w:snapToGrid w:val="0"/>
          <w:sz w:val="20"/>
          <w:szCs w:val="20"/>
        </w:rPr>
      </w:pPr>
      <w:r w:rsidRPr="0035083B">
        <w:rPr>
          <w:rFonts w:ascii="Arial" w:hAnsi="Arial" w:cs="Arial"/>
          <w:snapToGrid w:val="0"/>
          <w:sz w:val="20"/>
          <w:szCs w:val="20"/>
        </w:rPr>
        <w:t>Information containing any historical information, data or analysis should not be taken as an indication or guarantee of any future performance, analysis, forecast or prediction. Past performance does not guarantee future results.</w:t>
      </w:r>
    </w:p>
    <w:p w14:paraId="2364DA43" w14:textId="5D8EE77E" w:rsidR="00F55DA3" w:rsidRPr="0035083B" w:rsidRDefault="2215D546" w:rsidP="00F55DA3">
      <w:pPr>
        <w:autoSpaceDE w:val="0"/>
        <w:autoSpaceDN w:val="0"/>
        <w:adjustRightInd w:val="0"/>
        <w:jc w:val="both"/>
        <w:rPr>
          <w:rFonts w:ascii="Arial" w:hAnsi="Arial" w:cs="Arial"/>
          <w:snapToGrid w:val="0"/>
          <w:sz w:val="20"/>
          <w:szCs w:val="20"/>
        </w:rPr>
      </w:pPr>
      <w:r w:rsidRPr="0035083B">
        <w:rPr>
          <w:rFonts w:ascii="Arial" w:hAnsi="Arial" w:cs="Arial"/>
          <w:snapToGrid w:val="0"/>
          <w:sz w:val="20"/>
          <w:szCs w:val="20"/>
        </w:rPr>
        <w:t xml:space="preserve">None of the Information constitutes an offer to sell (or a solicitation of an offer to buy), any security, financial product or other investment vehicle.  </w:t>
      </w:r>
    </w:p>
    <w:p w14:paraId="708286D5" w14:textId="44A3A8DF" w:rsidR="00892768" w:rsidRPr="006777A0" w:rsidRDefault="00F55DA3" w:rsidP="00F55DA3">
      <w:pPr>
        <w:autoSpaceDE w:val="0"/>
        <w:autoSpaceDN w:val="0"/>
        <w:adjustRightInd w:val="0"/>
        <w:jc w:val="both"/>
        <w:rPr>
          <w:rFonts w:ascii="Calibri" w:hAnsi="Calibri"/>
        </w:rPr>
      </w:pPr>
      <w:r w:rsidRPr="0035083B">
        <w:rPr>
          <w:rFonts w:ascii="Arial" w:hAnsi="Arial" w:cs="Arial"/>
          <w:snapToGrid w:val="0"/>
          <w:sz w:val="20"/>
          <w:szCs w:val="20"/>
        </w:rPr>
        <w:t>The Information does not, and is not intended to, recommend, endorse, approve or otherwise expresses any opinion regarding any issuer, security, financial product or trading strategy and none of the Information is intended to constitute investment advice or a recommendation to make (or refrain from making) any kind of investment decision and may not be relied on as such</w:t>
      </w:r>
      <w:r>
        <w:rPr>
          <w:rFonts w:ascii="Arial" w:hAnsi="Arial" w:cs="Arial"/>
          <w:snapToGrid w:val="0"/>
          <w:sz w:val="20"/>
          <w:szCs w:val="20"/>
        </w:rPr>
        <w:t>.</w:t>
      </w:r>
    </w:p>
    <w:sectPr w:rsidR="00892768" w:rsidRPr="006777A0" w:rsidSect="0047536C">
      <w:headerReference w:type="default" r:id="rId1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B93396" w14:textId="77777777" w:rsidR="00FE711C" w:rsidRDefault="00FE711C" w:rsidP="00206E0A">
      <w:pPr>
        <w:spacing w:after="0" w:line="240" w:lineRule="auto"/>
      </w:pPr>
      <w:r>
        <w:separator/>
      </w:r>
    </w:p>
  </w:endnote>
  <w:endnote w:type="continuationSeparator" w:id="0">
    <w:p w14:paraId="17FEBA01" w14:textId="77777777" w:rsidR="00FE711C" w:rsidRDefault="00FE711C" w:rsidP="00206E0A">
      <w:pPr>
        <w:spacing w:after="0" w:line="240" w:lineRule="auto"/>
      </w:pPr>
      <w:r>
        <w:continuationSeparator/>
      </w:r>
    </w:p>
  </w:endnote>
  <w:endnote w:type="continuationNotice" w:id="1">
    <w:p w14:paraId="06F1FFA8" w14:textId="77777777" w:rsidR="00FE711C" w:rsidRDefault="00FE711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286E0" w14:textId="6CCF5A30" w:rsidR="008C676F" w:rsidRPr="00FE55CA" w:rsidRDefault="00CF6CE9">
    <w:pPr>
      <w:pStyle w:val="Footer"/>
      <w:jc w:val="center"/>
      <w:rPr>
        <w:sz w:val="18"/>
        <w:szCs w:val="18"/>
      </w:rPr>
    </w:pPr>
    <w:sdt>
      <w:sdtPr>
        <w:rPr>
          <w:sz w:val="18"/>
          <w:szCs w:val="18"/>
        </w:rPr>
        <w:id w:val="-1195232563"/>
        <w:docPartObj>
          <w:docPartGallery w:val="Page Numbers (Bottom of Page)"/>
          <w:docPartUnique/>
        </w:docPartObj>
      </w:sdtPr>
      <w:sdtContent>
        <w:sdt>
          <w:sdtPr>
            <w:rPr>
              <w:sz w:val="18"/>
              <w:szCs w:val="18"/>
            </w:rPr>
            <w:id w:val="565050477"/>
            <w:docPartObj>
              <w:docPartGallery w:val="Page Numbers (Top of Page)"/>
              <w:docPartUnique/>
            </w:docPartObj>
          </w:sdtPr>
          <w:sdtContent>
            <w:r w:rsidR="008C676F" w:rsidRPr="00FE55CA">
              <w:rPr>
                <w:sz w:val="18"/>
                <w:szCs w:val="18"/>
              </w:rPr>
              <w:t xml:space="preserve">Page </w:t>
            </w:r>
            <w:r w:rsidR="00DF4E6D" w:rsidRPr="00FE55CA">
              <w:rPr>
                <w:color w:val="2B579A"/>
                <w:sz w:val="18"/>
                <w:szCs w:val="18"/>
                <w:shd w:val="clear" w:color="auto" w:fill="E6E6E6"/>
              </w:rPr>
              <w:fldChar w:fldCharType="begin"/>
            </w:r>
            <w:r w:rsidR="008C676F" w:rsidRPr="00FE55CA">
              <w:rPr>
                <w:sz w:val="18"/>
                <w:szCs w:val="18"/>
              </w:rPr>
              <w:instrText xml:space="preserve"> PAGE </w:instrText>
            </w:r>
            <w:r w:rsidR="00DF4E6D" w:rsidRPr="00FE55CA">
              <w:rPr>
                <w:color w:val="2B579A"/>
                <w:sz w:val="18"/>
                <w:szCs w:val="18"/>
                <w:shd w:val="clear" w:color="auto" w:fill="E6E6E6"/>
              </w:rPr>
              <w:fldChar w:fldCharType="separate"/>
            </w:r>
            <w:r w:rsidR="00CF7E3C">
              <w:rPr>
                <w:noProof/>
                <w:sz w:val="18"/>
                <w:szCs w:val="18"/>
              </w:rPr>
              <w:t>3</w:t>
            </w:r>
            <w:r w:rsidR="00DF4E6D" w:rsidRPr="00FE55CA">
              <w:rPr>
                <w:color w:val="2B579A"/>
                <w:sz w:val="18"/>
                <w:szCs w:val="18"/>
                <w:shd w:val="clear" w:color="auto" w:fill="E6E6E6"/>
              </w:rPr>
              <w:fldChar w:fldCharType="end"/>
            </w:r>
            <w:r w:rsidR="008C676F" w:rsidRPr="00FE55CA">
              <w:rPr>
                <w:sz w:val="18"/>
                <w:szCs w:val="18"/>
              </w:rPr>
              <w:t xml:space="preserve"> of </w:t>
            </w:r>
            <w:r w:rsidR="00DF4E6D" w:rsidRPr="00FE55CA">
              <w:rPr>
                <w:color w:val="2B579A"/>
                <w:sz w:val="18"/>
                <w:szCs w:val="18"/>
                <w:shd w:val="clear" w:color="auto" w:fill="E6E6E6"/>
              </w:rPr>
              <w:fldChar w:fldCharType="begin"/>
            </w:r>
            <w:r w:rsidR="008C676F" w:rsidRPr="00FE55CA">
              <w:rPr>
                <w:sz w:val="18"/>
                <w:szCs w:val="18"/>
              </w:rPr>
              <w:instrText xml:space="preserve"> NUMPAGES  </w:instrText>
            </w:r>
            <w:r w:rsidR="00DF4E6D" w:rsidRPr="00FE55CA">
              <w:rPr>
                <w:color w:val="2B579A"/>
                <w:sz w:val="18"/>
                <w:szCs w:val="18"/>
                <w:shd w:val="clear" w:color="auto" w:fill="E6E6E6"/>
              </w:rPr>
              <w:fldChar w:fldCharType="separate"/>
            </w:r>
            <w:r w:rsidR="00CF7E3C">
              <w:rPr>
                <w:noProof/>
                <w:sz w:val="18"/>
                <w:szCs w:val="18"/>
              </w:rPr>
              <w:t>5</w:t>
            </w:r>
            <w:r w:rsidR="00DF4E6D" w:rsidRPr="00FE55CA">
              <w:rPr>
                <w:color w:val="2B579A"/>
                <w:sz w:val="18"/>
                <w:szCs w:val="18"/>
                <w:shd w:val="clear" w:color="auto" w:fill="E6E6E6"/>
              </w:rPr>
              <w:fldChar w:fldCharType="end"/>
            </w:r>
          </w:sdtContent>
        </w:sdt>
      </w:sdtContent>
    </w:sdt>
  </w:p>
  <w:p w14:paraId="708286E1" w14:textId="77777777" w:rsidR="008C676F" w:rsidRPr="00FE55CA" w:rsidRDefault="008C676F">
    <w:pPr>
      <w:pStyle w:val="Foo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5FA979" w14:textId="77777777" w:rsidR="00FE711C" w:rsidRDefault="00FE711C" w:rsidP="00206E0A">
      <w:pPr>
        <w:spacing w:after="0" w:line="240" w:lineRule="auto"/>
      </w:pPr>
      <w:r>
        <w:separator/>
      </w:r>
    </w:p>
  </w:footnote>
  <w:footnote w:type="continuationSeparator" w:id="0">
    <w:p w14:paraId="07D2E867" w14:textId="77777777" w:rsidR="00FE711C" w:rsidRDefault="00FE711C" w:rsidP="00206E0A">
      <w:pPr>
        <w:spacing w:after="0" w:line="240" w:lineRule="auto"/>
      </w:pPr>
      <w:r>
        <w:continuationSeparator/>
      </w:r>
    </w:p>
  </w:footnote>
  <w:footnote w:type="continuationNotice" w:id="1">
    <w:p w14:paraId="12F7A901" w14:textId="77777777" w:rsidR="00FE711C" w:rsidRDefault="00FE711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286DB" w14:textId="5BAED87F" w:rsidR="008C676F" w:rsidRDefault="00FD3860" w:rsidP="00206E0A">
    <w:pPr>
      <w:pStyle w:val="Header"/>
      <w:rPr>
        <w:noProof/>
      </w:rPr>
    </w:pPr>
    <w:r>
      <w:rPr>
        <w:noProof/>
        <w:color w:val="2B579A"/>
        <w:shd w:val="clear" w:color="auto" w:fill="E6E6E6"/>
      </w:rPr>
      <w:drawing>
        <wp:anchor distT="0" distB="0" distL="114300" distR="114300" simplePos="0" relativeHeight="251658241" behindDoc="0" locked="1" layoutInCell="1" allowOverlap="1" wp14:anchorId="708286E4" wp14:editId="708286E5">
          <wp:simplePos x="0" y="0"/>
          <wp:positionH relativeFrom="column">
            <wp:posOffset>-147320</wp:posOffset>
          </wp:positionH>
          <wp:positionV relativeFrom="page">
            <wp:posOffset>398145</wp:posOffset>
          </wp:positionV>
          <wp:extent cx="1856105" cy="923290"/>
          <wp:effectExtent l="0" t="0" r="0" b="0"/>
          <wp:wrapNone/>
          <wp:docPr id="6" name="Picture 6" descr="spg_dji_red_pos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pg_dji_red_pos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6105" cy="923290"/>
                  </a:xfrm>
                  <a:prstGeom prst="rect">
                    <a:avLst/>
                  </a:prstGeom>
                  <a:noFill/>
                </pic:spPr>
              </pic:pic>
            </a:graphicData>
          </a:graphic>
          <wp14:sizeRelH relativeFrom="margin">
            <wp14:pctWidth>0</wp14:pctWidth>
          </wp14:sizeRelH>
          <wp14:sizeRelV relativeFrom="margin">
            <wp14:pctHeight>0</wp14:pctHeight>
          </wp14:sizeRelV>
        </wp:anchor>
      </w:drawing>
    </w:r>
    <w:r w:rsidR="008C676F">
      <w:rPr>
        <w:noProof/>
      </w:rPr>
      <w:tab/>
    </w:r>
    <w:r w:rsidR="008C676F">
      <w:rPr>
        <w:noProof/>
      </w:rPr>
      <w:tab/>
    </w:r>
    <w:r>
      <w:rPr>
        <w:noProof/>
        <w:color w:val="2B579A"/>
        <w:shd w:val="clear" w:color="auto" w:fill="E6E6E6"/>
      </w:rPr>
      <w:drawing>
        <wp:inline distT="0" distB="0" distL="0" distR="0" wp14:anchorId="708286E6" wp14:editId="708286E7">
          <wp:extent cx="2160000" cy="770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sci_RGB_hrz.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160000" cy="770400"/>
                  </a:xfrm>
                  <a:prstGeom prst="rect">
                    <a:avLst/>
                  </a:prstGeom>
                </pic:spPr>
              </pic:pic>
            </a:graphicData>
          </a:graphic>
        </wp:inline>
      </w:drawing>
    </w:r>
    <w:r w:rsidR="008C676F">
      <w:rPr>
        <w:noProof/>
      </w:rPr>
      <w:t xml:space="preserve">     </w:t>
    </w:r>
  </w:p>
  <w:p w14:paraId="708286DC" w14:textId="77777777" w:rsidR="008C676F" w:rsidRDefault="008C676F" w:rsidP="00D570DA">
    <w:pPr>
      <w:pStyle w:val="Header"/>
      <w:jc w:val="right"/>
      <w:rPr>
        <w:rFonts w:cstheme="minorHAnsi"/>
        <w:sz w:val="20"/>
        <w:szCs w:val="20"/>
      </w:rPr>
    </w:pPr>
  </w:p>
  <w:p w14:paraId="708286DD" w14:textId="26910D8E" w:rsidR="008C676F" w:rsidRPr="006777A0" w:rsidRDefault="008C676F" w:rsidP="00D570DA">
    <w:pPr>
      <w:pStyle w:val="Header"/>
      <w:jc w:val="right"/>
      <w:rPr>
        <w:rFonts w:ascii="Calibri" w:hAnsi="Calibri" w:cstheme="minorHAnsi"/>
        <w:noProof/>
        <w:sz w:val="28"/>
        <w:szCs w:val="28"/>
      </w:rPr>
    </w:pPr>
    <w:r>
      <w:rPr>
        <w:rFonts w:cstheme="minorHAnsi"/>
        <w:sz w:val="20"/>
        <w:szCs w:val="20"/>
      </w:rPr>
      <w:tab/>
    </w:r>
    <w:r>
      <w:rPr>
        <w:rFonts w:cstheme="minorHAnsi"/>
        <w:sz w:val="20"/>
        <w:szCs w:val="20"/>
      </w:rPr>
      <w:tab/>
    </w:r>
    <w:r w:rsidR="00A37BDF">
      <w:rPr>
        <w:rFonts w:ascii="Calibri" w:hAnsi="Calibri" w:cstheme="minorHAnsi"/>
        <w:sz w:val="28"/>
        <w:szCs w:val="28"/>
      </w:rPr>
      <w:t>INDEX ANNOUNCEMENT</w:t>
    </w:r>
    <w:r w:rsidRPr="006777A0">
      <w:rPr>
        <w:rFonts w:ascii="Calibri" w:hAnsi="Calibri" w:cstheme="minorHAnsi"/>
        <w:noProof/>
        <w:sz w:val="28"/>
        <w:szCs w:val="28"/>
      </w:rPr>
      <w:tab/>
    </w:r>
  </w:p>
  <w:p w14:paraId="708286DE" w14:textId="77777777" w:rsidR="008C676F" w:rsidRPr="00D570DA" w:rsidRDefault="00134AC6" w:rsidP="00D570DA">
    <w:pPr>
      <w:pStyle w:val="Header"/>
      <w:jc w:val="right"/>
      <w:rPr>
        <w:rFonts w:cstheme="minorHAnsi"/>
        <w:sz w:val="24"/>
        <w:szCs w:val="24"/>
      </w:rPr>
    </w:pPr>
    <w:r>
      <w:rPr>
        <w:rFonts w:cstheme="minorHAnsi"/>
        <w:noProof/>
        <w:color w:val="2B579A"/>
        <w:sz w:val="20"/>
        <w:szCs w:val="20"/>
        <w:shd w:val="clear" w:color="auto" w:fill="E6E6E6"/>
      </w:rPr>
      <mc:AlternateContent>
        <mc:Choice Requires="wps">
          <w:drawing>
            <wp:anchor distT="4294967294" distB="4294967294" distL="114300" distR="114300" simplePos="0" relativeHeight="251658240" behindDoc="0" locked="0" layoutInCell="1" allowOverlap="1" wp14:anchorId="708286E8" wp14:editId="708286E9">
              <wp:simplePos x="0" y="0"/>
              <wp:positionH relativeFrom="column">
                <wp:posOffset>-67945</wp:posOffset>
              </wp:positionH>
              <wp:positionV relativeFrom="paragraph">
                <wp:posOffset>89534</wp:posOffset>
              </wp:positionV>
              <wp:extent cx="6069965" cy="0"/>
              <wp:effectExtent l="0" t="0" r="26035" b="190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99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shapetype id="_x0000_t32" coordsize="21600,21600" o:oned="t" filled="f" o:spt="32" path="m,l21600,21600e" w14:anchorId="7FA75BED">
              <v:path fillok="f" arrowok="t" o:connecttype="none"/>
              <o:lock v:ext="edit" shapetype="t"/>
            </v:shapetype>
            <v:shape id="AutoShape 1" style="position:absolute;margin-left:-5.35pt;margin-top:7.05pt;width:477.95pt;height:0;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spid="_x0000_s1026"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"/>
          </w:pict>
        </mc:Fallback>
      </mc:AlternateContent>
    </w:r>
  </w:p>
</w:hdr>
</file>

<file path=word/intelligence2.xml><?xml version="1.0" encoding="utf-8"?>
<int2:intelligence xmlns:int2="http://schemas.microsoft.com/office/intelligence/2020/intelligence" xmlns:oel="http://schemas.microsoft.com/office/2019/extlst">
  <int2:observations>
    <int2:textHash int2:hashCode="Misg/15vGxeaYP" int2:id="0wb61RSd">
      <int2:state int2:value="Rejected" int2:type="AugLoop_Text_Critique"/>
    </int2:textHash>
    <int2:textHash int2:hashCode="zw8/QW5vooNoxk" int2:id="1EtX07A8">
      <int2:state int2:value="Rejected" int2:type="AugLoop_Text_Critique"/>
    </int2:textHash>
    <int2:textHash int2:hashCode="1ME7j/KU5phI1U" int2:id="1IicGVcQ">
      <int2:state int2:value="Rejected" int2:type="AugLoop_Text_Critique"/>
    </int2:textHash>
    <int2:textHash int2:hashCode="4mbq96GARWUY3U" int2:id="2t42gyym">
      <int2:state int2:value="Rejected" int2:type="AugLoop_Text_Critique"/>
    </int2:textHash>
    <int2:textHash int2:hashCode="+epiT4aD2zT+J9" int2:id="3U1PT34B">
      <int2:state int2:value="Rejected" int2:type="AugLoop_Acronyms_AcronymsCritique"/>
    </int2:textHash>
    <int2:textHash int2:hashCode="s4nYnOhSAw/+QB" int2:id="5H7kYl30">
      <int2:state int2:value="Rejected" int2:type="AugLoop_Text_Critique"/>
    </int2:textHash>
    <int2:textHash int2:hashCode="7ElqQcj020goiO" int2:id="7XCK5lr6">
      <int2:state int2:value="Rejected" int2:type="AugLoop_Text_Critique"/>
    </int2:textHash>
    <int2:textHash int2:hashCode="Jp5uRunbE5mqGo" int2:id="Dl5wQbMf">
      <int2:state int2:value="Rejected" int2:type="AugLoop_Acronyms_AcronymsCritique"/>
    </int2:textHash>
    <int2:textHash int2:hashCode="m2H+qlBAKMLYwg" int2:id="H513ClUb">
      <int2:state int2:value="Rejected" int2:type="AugLoop_Text_Critique"/>
    </int2:textHash>
    <int2:textHash int2:hashCode="YwJZuJqmSowhkY" int2:id="IKxeegid">
      <int2:state int2:value="Rejected" int2:type="AugLoop_Text_Critique"/>
    </int2:textHash>
    <int2:textHash int2:hashCode="cXipBTUY/xxeQB" int2:id="KS74XO8c">
      <int2:state int2:value="Rejected" int2:type="AugLoop_Text_Critique"/>
    </int2:textHash>
    <int2:textHash int2:hashCode="XnBZUbOy6FEQ0N" int2:id="R0TQEpBh">
      <int2:state int2:value="Rejected" int2:type="AugLoop_Text_Critique"/>
    </int2:textHash>
    <int2:textHash int2:hashCode="yuME3xvxq1yA0K" int2:id="SQ2XmwFa">
      <int2:state int2:value="Rejected" int2:type="AugLoop_Acronyms_AcronymsCritique"/>
    </int2:textHash>
    <int2:textHash int2:hashCode="fmqXxWQsmD6pjn" int2:id="UpJrY6Gn">
      <int2:state int2:value="Rejected" int2:type="AugLoop_Text_Critique"/>
    </int2:textHash>
    <int2:textHash int2:hashCode="4MPcu2SixSBwg2" int2:id="WWCWppkP">
      <int2:state int2:value="Rejected" int2:type="AugLoop_Text_Critique"/>
    </int2:textHash>
    <int2:textHash int2:hashCode="1VAWgHzBabxdaB" int2:id="dNQqfqn7">
      <int2:state int2:value="Rejected" int2:type="LegacyProofing"/>
    </int2:textHash>
    <int2:textHash int2:hashCode="Y0g1CovUp+Hd2y" int2:id="kv8IJ0c6">
      <int2:state int2:value="Rejected" int2:type="AugLoop_Text_Critique"/>
    </int2:textHash>
    <int2:textHash int2:hashCode="NHL/V2Wi2cuGBe" int2:id="mABTdMG5">
      <int2:state int2:value="Rejected" int2:type="AugLoop_Acronyms_AcronymsCritique"/>
    </int2:textHash>
    <int2:textHash int2:hashCode="yJrdZbqn+G8twS" int2:id="r1toFnQL">
      <int2:state int2:value="Rejected" int2:type="AugLoop_Text_Critique"/>
    </int2:textHash>
    <int2:textHash int2:hashCode="q/OO4aUVjldZIC" int2:id="u836BZ1V">
      <int2:state int2:value="Rejected" int2:type="AugLoop_Text_Critique"/>
    </int2:textHash>
    <int2:textHash int2:hashCode="43K/JlIt1QZTyM" int2:id="wDmq0KVl">
      <int2:state int2:value="Rejected" int2:type="AugLoop_Text_Critique"/>
    </int2:textHash>
    <int2:textHash int2:hashCode="sSg67LFSVhOJ2D" int2:id="wtdR33s6">
      <int2:state int2:value="Rejected" int2:type="AugLoop_Text_Critique"/>
    </int2:textHash>
    <int2:textHash int2:hashCode="73i241Yb97LqHJ" int2:id="yjAJQVRA">
      <int2:state int2:value="Rejected" int2:type="AugLoop_Acronyms_AcronymsCritique"/>
    </int2:textHash>
    <int2:textHash int2:hashCode="YiYi2UXZgJgNvY" int2:id="zcVOpLhS">
      <int2:state int2:value="Rejected" int2:type="AugLoop_Acronyms_AcronymsCritique"/>
    </int2:textHash>
  </int2:observations>
  <int2:intelligenceSettings>
    <int2:extLst>
      <oel:ext uri="74B372B9-2EFF-4315-9A3F-32BA87CA82B1">
        <int2:goals int2:version="1" int2:formality="1"/>
      </oel:ext>
    </int2:extLst>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A92B3A"/>
    <w:multiLevelType w:val="hybridMultilevel"/>
    <w:tmpl w:val="1DF82AA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3763876"/>
    <w:multiLevelType w:val="hybridMultilevel"/>
    <w:tmpl w:val="87C40E9A"/>
    <w:lvl w:ilvl="0" w:tplc="84AAFEEE">
      <w:start w:val="1"/>
      <w:numFmt w:val="bullet"/>
      <w:lvlText w:val=""/>
      <w:lvlJc w:val="left"/>
      <w:pPr>
        <w:tabs>
          <w:tab w:val="num" w:pos="720"/>
        </w:tabs>
        <w:ind w:left="720" w:hanging="360"/>
      </w:pPr>
      <w:rPr>
        <w:rFonts w:ascii="Wingdings" w:hAnsi="Wingdings" w:hint="default"/>
      </w:rPr>
    </w:lvl>
    <w:lvl w:ilvl="1" w:tplc="95BA7E60" w:tentative="1">
      <w:start w:val="1"/>
      <w:numFmt w:val="bullet"/>
      <w:lvlText w:val=""/>
      <w:lvlJc w:val="left"/>
      <w:pPr>
        <w:tabs>
          <w:tab w:val="num" w:pos="1440"/>
        </w:tabs>
        <w:ind w:left="1440" w:hanging="360"/>
      </w:pPr>
      <w:rPr>
        <w:rFonts w:ascii="Wingdings" w:hAnsi="Wingdings" w:hint="default"/>
      </w:rPr>
    </w:lvl>
    <w:lvl w:ilvl="2" w:tplc="BA12BE0A" w:tentative="1">
      <w:start w:val="1"/>
      <w:numFmt w:val="bullet"/>
      <w:lvlText w:val=""/>
      <w:lvlJc w:val="left"/>
      <w:pPr>
        <w:tabs>
          <w:tab w:val="num" w:pos="2160"/>
        </w:tabs>
        <w:ind w:left="2160" w:hanging="360"/>
      </w:pPr>
      <w:rPr>
        <w:rFonts w:ascii="Wingdings" w:hAnsi="Wingdings" w:hint="default"/>
      </w:rPr>
    </w:lvl>
    <w:lvl w:ilvl="3" w:tplc="115EB4B0">
      <w:start w:val="1"/>
      <w:numFmt w:val="bullet"/>
      <w:lvlText w:val=""/>
      <w:lvlJc w:val="left"/>
      <w:pPr>
        <w:tabs>
          <w:tab w:val="num" w:pos="2880"/>
        </w:tabs>
        <w:ind w:left="2880" w:hanging="360"/>
      </w:pPr>
      <w:rPr>
        <w:rFonts w:ascii="Wingdings" w:hAnsi="Wingdings" w:hint="default"/>
      </w:rPr>
    </w:lvl>
    <w:lvl w:ilvl="4" w:tplc="6E588BF2" w:tentative="1">
      <w:start w:val="1"/>
      <w:numFmt w:val="bullet"/>
      <w:lvlText w:val=""/>
      <w:lvlJc w:val="left"/>
      <w:pPr>
        <w:tabs>
          <w:tab w:val="num" w:pos="3600"/>
        </w:tabs>
        <w:ind w:left="3600" w:hanging="360"/>
      </w:pPr>
      <w:rPr>
        <w:rFonts w:ascii="Wingdings" w:hAnsi="Wingdings" w:hint="default"/>
      </w:rPr>
    </w:lvl>
    <w:lvl w:ilvl="5" w:tplc="5A54E060" w:tentative="1">
      <w:start w:val="1"/>
      <w:numFmt w:val="bullet"/>
      <w:lvlText w:val=""/>
      <w:lvlJc w:val="left"/>
      <w:pPr>
        <w:tabs>
          <w:tab w:val="num" w:pos="4320"/>
        </w:tabs>
        <w:ind w:left="4320" w:hanging="360"/>
      </w:pPr>
      <w:rPr>
        <w:rFonts w:ascii="Wingdings" w:hAnsi="Wingdings" w:hint="default"/>
      </w:rPr>
    </w:lvl>
    <w:lvl w:ilvl="6" w:tplc="82600446" w:tentative="1">
      <w:start w:val="1"/>
      <w:numFmt w:val="bullet"/>
      <w:lvlText w:val=""/>
      <w:lvlJc w:val="left"/>
      <w:pPr>
        <w:tabs>
          <w:tab w:val="num" w:pos="5040"/>
        </w:tabs>
        <w:ind w:left="5040" w:hanging="360"/>
      </w:pPr>
      <w:rPr>
        <w:rFonts w:ascii="Wingdings" w:hAnsi="Wingdings" w:hint="default"/>
      </w:rPr>
    </w:lvl>
    <w:lvl w:ilvl="7" w:tplc="51AA60B8" w:tentative="1">
      <w:start w:val="1"/>
      <w:numFmt w:val="bullet"/>
      <w:lvlText w:val=""/>
      <w:lvlJc w:val="left"/>
      <w:pPr>
        <w:tabs>
          <w:tab w:val="num" w:pos="5760"/>
        </w:tabs>
        <w:ind w:left="5760" w:hanging="360"/>
      </w:pPr>
      <w:rPr>
        <w:rFonts w:ascii="Wingdings" w:hAnsi="Wingdings" w:hint="default"/>
      </w:rPr>
    </w:lvl>
    <w:lvl w:ilvl="8" w:tplc="DC3A4A5E"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4216475"/>
    <w:multiLevelType w:val="hybridMultilevel"/>
    <w:tmpl w:val="764229E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6A5D0C"/>
    <w:multiLevelType w:val="hybridMultilevel"/>
    <w:tmpl w:val="ABA2EFD0"/>
    <w:lvl w:ilvl="0" w:tplc="A5729BCC">
      <w:start w:val="1"/>
      <w:numFmt w:val="bullet"/>
      <w:lvlText w:val=""/>
      <w:lvlJc w:val="left"/>
      <w:pPr>
        <w:tabs>
          <w:tab w:val="num" w:pos="720"/>
        </w:tabs>
        <w:ind w:left="720" w:hanging="360"/>
      </w:pPr>
      <w:rPr>
        <w:rFonts w:ascii="Wingdings" w:hAnsi="Wingdings" w:hint="default"/>
      </w:rPr>
    </w:lvl>
    <w:lvl w:ilvl="1" w:tplc="47480810" w:tentative="1">
      <w:start w:val="1"/>
      <w:numFmt w:val="bullet"/>
      <w:lvlText w:val=""/>
      <w:lvlJc w:val="left"/>
      <w:pPr>
        <w:tabs>
          <w:tab w:val="num" w:pos="1440"/>
        </w:tabs>
        <w:ind w:left="1440" w:hanging="360"/>
      </w:pPr>
      <w:rPr>
        <w:rFonts w:ascii="Wingdings" w:hAnsi="Wingdings" w:hint="default"/>
      </w:rPr>
    </w:lvl>
    <w:lvl w:ilvl="2" w:tplc="9C863AE0" w:tentative="1">
      <w:start w:val="1"/>
      <w:numFmt w:val="bullet"/>
      <w:lvlText w:val=""/>
      <w:lvlJc w:val="left"/>
      <w:pPr>
        <w:tabs>
          <w:tab w:val="num" w:pos="2160"/>
        </w:tabs>
        <w:ind w:left="2160" w:hanging="360"/>
      </w:pPr>
      <w:rPr>
        <w:rFonts w:ascii="Wingdings" w:hAnsi="Wingdings" w:hint="default"/>
      </w:rPr>
    </w:lvl>
    <w:lvl w:ilvl="3" w:tplc="2B9ECE6E" w:tentative="1">
      <w:start w:val="1"/>
      <w:numFmt w:val="bullet"/>
      <w:lvlText w:val=""/>
      <w:lvlJc w:val="left"/>
      <w:pPr>
        <w:tabs>
          <w:tab w:val="num" w:pos="2880"/>
        </w:tabs>
        <w:ind w:left="2880" w:hanging="360"/>
      </w:pPr>
      <w:rPr>
        <w:rFonts w:ascii="Wingdings" w:hAnsi="Wingdings" w:hint="default"/>
      </w:rPr>
    </w:lvl>
    <w:lvl w:ilvl="4" w:tplc="F49C8560" w:tentative="1">
      <w:start w:val="1"/>
      <w:numFmt w:val="bullet"/>
      <w:lvlText w:val=""/>
      <w:lvlJc w:val="left"/>
      <w:pPr>
        <w:tabs>
          <w:tab w:val="num" w:pos="3600"/>
        </w:tabs>
        <w:ind w:left="3600" w:hanging="360"/>
      </w:pPr>
      <w:rPr>
        <w:rFonts w:ascii="Wingdings" w:hAnsi="Wingdings" w:hint="default"/>
      </w:rPr>
    </w:lvl>
    <w:lvl w:ilvl="5" w:tplc="500EC1F4" w:tentative="1">
      <w:start w:val="1"/>
      <w:numFmt w:val="bullet"/>
      <w:lvlText w:val=""/>
      <w:lvlJc w:val="left"/>
      <w:pPr>
        <w:tabs>
          <w:tab w:val="num" w:pos="4320"/>
        </w:tabs>
        <w:ind w:left="4320" w:hanging="360"/>
      </w:pPr>
      <w:rPr>
        <w:rFonts w:ascii="Wingdings" w:hAnsi="Wingdings" w:hint="default"/>
      </w:rPr>
    </w:lvl>
    <w:lvl w:ilvl="6" w:tplc="59987CD0" w:tentative="1">
      <w:start w:val="1"/>
      <w:numFmt w:val="bullet"/>
      <w:lvlText w:val=""/>
      <w:lvlJc w:val="left"/>
      <w:pPr>
        <w:tabs>
          <w:tab w:val="num" w:pos="5040"/>
        </w:tabs>
        <w:ind w:left="5040" w:hanging="360"/>
      </w:pPr>
      <w:rPr>
        <w:rFonts w:ascii="Wingdings" w:hAnsi="Wingdings" w:hint="default"/>
      </w:rPr>
    </w:lvl>
    <w:lvl w:ilvl="7" w:tplc="A88C83BC" w:tentative="1">
      <w:start w:val="1"/>
      <w:numFmt w:val="bullet"/>
      <w:lvlText w:val=""/>
      <w:lvlJc w:val="left"/>
      <w:pPr>
        <w:tabs>
          <w:tab w:val="num" w:pos="5760"/>
        </w:tabs>
        <w:ind w:left="5760" w:hanging="360"/>
      </w:pPr>
      <w:rPr>
        <w:rFonts w:ascii="Wingdings" w:hAnsi="Wingdings" w:hint="default"/>
      </w:rPr>
    </w:lvl>
    <w:lvl w:ilvl="8" w:tplc="27BEE90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53519A7"/>
    <w:multiLevelType w:val="hybridMultilevel"/>
    <w:tmpl w:val="C6729E34"/>
    <w:lvl w:ilvl="0" w:tplc="B07E6E0A">
      <w:start w:val="1"/>
      <w:numFmt w:val="bullet"/>
      <w:lvlText w:val=""/>
      <w:lvlJc w:val="left"/>
      <w:pPr>
        <w:tabs>
          <w:tab w:val="num" w:pos="720"/>
        </w:tabs>
        <w:ind w:left="720" w:hanging="360"/>
      </w:pPr>
      <w:rPr>
        <w:rFonts w:ascii="Wingdings" w:hAnsi="Wingdings" w:hint="default"/>
      </w:rPr>
    </w:lvl>
    <w:lvl w:ilvl="1" w:tplc="E73C79B2">
      <w:start w:val="1"/>
      <w:numFmt w:val="bullet"/>
      <w:lvlText w:val=""/>
      <w:lvlJc w:val="left"/>
      <w:pPr>
        <w:tabs>
          <w:tab w:val="num" w:pos="1440"/>
        </w:tabs>
        <w:ind w:left="1440" w:hanging="360"/>
      </w:pPr>
      <w:rPr>
        <w:rFonts w:ascii="Wingdings" w:hAnsi="Wingdings" w:hint="default"/>
      </w:rPr>
    </w:lvl>
    <w:lvl w:ilvl="2" w:tplc="1274375E" w:tentative="1">
      <w:start w:val="1"/>
      <w:numFmt w:val="bullet"/>
      <w:lvlText w:val=""/>
      <w:lvlJc w:val="left"/>
      <w:pPr>
        <w:tabs>
          <w:tab w:val="num" w:pos="2160"/>
        </w:tabs>
        <w:ind w:left="2160" w:hanging="360"/>
      </w:pPr>
      <w:rPr>
        <w:rFonts w:ascii="Wingdings" w:hAnsi="Wingdings" w:hint="default"/>
      </w:rPr>
    </w:lvl>
    <w:lvl w:ilvl="3" w:tplc="6A98E6FC" w:tentative="1">
      <w:start w:val="1"/>
      <w:numFmt w:val="bullet"/>
      <w:lvlText w:val=""/>
      <w:lvlJc w:val="left"/>
      <w:pPr>
        <w:tabs>
          <w:tab w:val="num" w:pos="2880"/>
        </w:tabs>
        <w:ind w:left="2880" w:hanging="360"/>
      </w:pPr>
      <w:rPr>
        <w:rFonts w:ascii="Wingdings" w:hAnsi="Wingdings" w:hint="default"/>
      </w:rPr>
    </w:lvl>
    <w:lvl w:ilvl="4" w:tplc="048AA0D8" w:tentative="1">
      <w:start w:val="1"/>
      <w:numFmt w:val="bullet"/>
      <w:lvlText w:val=""/>
      <w:lvlJc w:val="left"/>
      <w:pPr>
        <w:tabs>
          <w:tab w:val="num" w:pos="3600"/>
        </w:tabs>
        <w:ind w:left="3600" w:hanging="360"/>
      </w:pPr>
      <w:rPr>
        <w:rFonts w:ascii="Wingdings" w:hAnsi="Wingdings" w:hint="default"/>
      </w:rPr>
    </w:lvl>
    <w:lvl w:ilvl="5" w:tplc="EBB28C5A" w:tentative="1">
      <w:start w:val="1"/>
      <w:numFmt w:val="bullet"/>
      <w:lvlText w:val=""/>
      <w:lvlJc w:val="left"/>
      <w:pPr>
        <w:tabs>
          <w:tab w:val="num" w:pos="4320"/>
        </w:tabs>
        <w:ind w:left="4320" w:hanging="360"/>
      </w:pPr>
      <w:rPr>
        <w:rFonts w:ascii="Wingdings" w:hAnsi="Wingdings" w:hint="default"/>
      </w:rPr>
    </w:lvl>
    <w:lvl w:ilvl="6" w:tplc="DD92B77A" w:tentative="1">
      <w:start w:val="1"/>
      <w:numFmt w:val="bullet"/>
      <w:lvlText w:val=""/>
      <w:lvlJc w:val="left"/>
      <w:pPr>
        <w:tabs>
          <w:tab w:val="num" w:pos="5040"/>
        </w:tabs>
        <w:ind w:left="5040" w:hanging="360"/>
      </w:pPr>
      <w:rPr>
        <w:rFonts w:ascii="Wingdings" w:hAnsi="Wingdings" w:hint="default"/>
      </w:rPr>
    </w:lvl>
    <w:lvl w:ilvl="7" w:tplc="4154C724" w:tentative="1">
      <w:start w:val="1"/>
      <w:numFmt w:val="bullet"/>
      <w:lvlText w:val=""/>
      <w:lvlJc w:val="left"/>
      <w:pPr>
        <w:tabs>
          <w:tab w:val="num" w:pos="5760"/>
        </w:tabs>
        <w:ind w:left="5760" w:hanging="360"/>
      </w:pPr>
      <w:rPr>
        <w:rFonts w:ascii="Wingdings" w:hAnsi="Wingdings" w:hint="default"/>
      </w:rPr>
    </w:lvl>
    <w:lvl w:ilvl="8" w:tplc="554488EE"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67F10F5"/>
    <w:multiLevelType w:val="hybridMultilevel"/>
    <w:tmpl w:val="65BEB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E41F34"/>
    <w:multiLevelType w:val="hybridMultilevel"/>
    <w:tmpl w:val="9C865528"/>
    <w:lvl w:ilvl="0" w:tplc="7BB424F0">
      <w:start w:val="1"/>
      <w:numFmt w:val="bullet"/>
      <w:lvlText w:val="•"/>
      <w:lvlJc w:val="left"/>
      <w:pPr>
        <w:tabs>
          <w:tab w:val="num" w:pos="720"/>
        </w:tabs>
        <w:ind w:left="720" w:hanging="360"/>
      </w:pPr>
      <w:rPr>
        <w:rFonts w:ascii="Arial" w:hAnsi="Arial" w:hint="default"/>
      </w:rPr>
    </w:lvl>
    <w:lvl w:ilvl="1" w:tplc="731A0E16" w:tentative="1">
      <w:start w:val="1"/>
      <w:numFmt w:val="bullet"/>
      <w:lvlText w:val="•"/>
      <w:lvlJc w:val="left"/>
      <w:pPr>
        <w:tabs>
          <w:tab w:val="num" w:pos="1440"/>
        </w:tabs>
        <w:ind w:left="1440" w:hanging="360"/>
      </w:pPr>
      <w:rPr>
        <w:rFonts w:ascii="Arial" w:hAnsi="Arial" w:hint="default"/>
      </w:rPr>
    </w:lvl>
    <w:lvl w:ilvl="2" w:tplc="A67454EE" w:tentative="1">
      <w:start w:val="1"/>
      <w:numFmt w:val="bullet"/>
      <w:lvlText w:val="•"/>
      <w:lvlJc w:val="left"/>
      <w:pPr>
        <w:tabs>
          <w:tab w:val="num" w:pos="2160"/>
        </w:tabs>
        <w:ind w:left="2160" w:hanging="360"/>
      </w:pPr>
      <w:rPr>
        <w:rFonts w:ascii="Arial" w:hAnsi="Arial" w:hint="default"/>
      </w:rPr>
    </w:lvl>
    <w:lvl w:ilvl="3" w:tplc="B0C614E8" w:tentative="1">
      <w:start w:val="1"/>
      <w:numFmt w:val="bullet"/>
      <w:lvlText w:val="•"/>
      <w:lvlJc w:val="left"/>
      <w:pPr>
        <w:tabs>
          <w:tab w:val="num" w:pos="2880"/>
        </w:tabs>
        <w:ind w:left="2880" w:hanging="360"/>
      </w:pPr>
      <w:rPr>
        <w:rFonts w:ascii="Arial" w:hAnsi="Arial" w:hint="default"/>
      </w:rPr>
    </w:lvl>
    <w:lvl w:ilvl="4" w:tplc="8CF29EF0" w:tentative="1">
      <w:start w:val="1"/>
      <w:numFmt w:val="bullet"/>
      <w:lvlText w:val="•"/>
      <w:lvlJc w:val="left"/>
      <w:pPr>
        <w:tabs>
          <w:tab w:val="num" w:pos="3600"/>
        </w:tabs>
        <w:ind w:left="3600" w:hanging="360"/>
      </w:pPr>
      <w:rPr>
        <w:rFonts w:ascii="Arial" w:hAnsi="Arial" w:hint="default"/>
      </w:rPr>
    </w:lvl>
    <w:lvl w:ilvl="5" w:tplc="E8B4F43C" w:tentative="1">
      <w:start w:val="1"/>
      <w:numFmt w:val="bullet"/>
      <w:lvlText w:val="•"/>
      <w:lvlJc w:val="left"/>
      <w:pPr>
        <w:tabs>
          <w:tab w:val="num" w:pos="4320"/>
        </w:tabs>
        <w:ind w:left="4320" w:hanging="360"/>
      </w:pPr>
      <w:rPr>
        <w:rFonts w:ascii="Arial" w:hAnsi="Arial" w:hint="default"/>
      </w:rPr>
    </w:lvl>
    <w:lvl w:ilvl="6" w:tplc="249AAE44" w:tentative="1">
      <w:start w:val="1"/>
      <w:numFmt w:val="bullet"/>
      <w:lvlText w:val="•"/>
      <w:lvlJc w:val="left"/>
      <w:pPr>
        <w:tabs>
          <w:tab w:val="num" w:pos="5040"/>
        </w:tabs>
        <w:ind w:left="5040" w:hanging="360"/>
      </w:pPr>
      <w:rPr>
        <w:rFonts w:ascii="Arial" w:hAnsi="Arial" w:hint="default"/>
      </w:rPr>
    </w:lvl>
    <w:lvl w:ilvl="7" w:tplc="E87A5776" w:tentative="1">
      <w:start w:val="1"/>
      <w:numFmt w:val="bullet"/>
      <w:lvlText w:val="•"/>
      <w:lvlJc w:val="left"/>
      <w:pPr>
        <w:tabs>
          <w:tab w:val="num" w:pos="5760"/>
        </w:tabs>
        <w:ind w:left="5760" w:hanging="360"/>
      </w:pPr>
      <w:rPr>
        <w:rFonts w:ascii="Arial" w:hAnsi="Arial" w:hint="default"/>
      </w:rPr>
    </w:lvl>
    <w:lvl w:ilvl="8" w:tplc="A522865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8114839"/>
    <w:multiLevelType w:val="hybridMultilevel"/>
    <w:tmpl w:val="D264E4B4"/>
    <w:lvl w:ilvl="0" w:tplc="803ACC9C">
      <w:start w:val="1"/>
      <w:numFmt w:val="bullet"/>
      <w:lvlText w:val=""/>
      <w:lvlJc w:val="left"/>
      <w:pPr>
        <w:tabs>
          <w:tab w:val="num" w:pos="720"/>
        </w:tabs>
        <w:ind w:left="720" w:hanging="360"/>
      </w:pPr>
      <w:rPr>
        <w:rFonts w:ascii="Wingdings" w:hAnsi="Wingdings" w:hint="default"/>
      </w:rPr>
    </w:lvl>
    <w:lvl w:ilvl="1" w:tplc="2CC021B8" w:tentative="1">
      <w:start w:val="1"/>
      <w:numFmt w:val="bullet"/>
      <w:lvlText w:val=""/>
      <w:lvlJc w:val="left"/>
      <w:pPr>
        <w:tabs>
          <w:tab w:val="num" w:pos="1440"/>
        </w:tabs>
        <w:ind w:left="1440" w:hanging="360"/>
      </w:pPr>
      <w:rPr>
        <w:rFonts w:ascii="Wingdings" w:hAnsi="Wingdings" w:hint="default"/>
      </w:rPr>
    </w:lvl>
    <w:lvl w:ilvl="2" w:tplc="DF58C3C8" w:tentative="1">
      <w:start w:val="1"/>
      <w:numFmt w:val="bullet"/>
      <w:lvlText w:val=""/>
      <w:lvlJc w:val="left"/>
      <w:pPr>
        <w:tabs>
          <w:tab w:val="num" w:pos="2160"/>
        </w:tabs>
        <w:ind w:left="2160" w:hanging="360"/>
      </w:pPr>
      <w:rPr>
        <w:rFonts w:ascii="Wingdings" w:hAnsi="Wingdings" w:hint="default"/>
      </w:rPr>
    </w:lvl>
    <w:lvl w:ilvl="3" w:tplc="8AF8AF0E" w:tentative="1">
      <w:start w:val="1"/>
      <w:numFmt w:val="bullet"/>
      <w:lvlText w:val=""/>
      <w:lvlJc w:val="left"/>
      <w:pPr>
        <w:tabs>
          <w:tab w:val="num" w:pos="2880"/>
        </w:tabs>
        <w:ind w:left="2880" w:hanging="360"/>
      </w:pPr>
      <w:rPr>
        <w:rFonts w:ascii="Wingdings" w:hAnsi="Wingdings" w:hint="default"/>
      </w:rPr>
    </w:lvl>
    <w:lvl w:ilvl="4" w:tplc="6158D9B4" w:tentative="1">
      <w:start w:val="1"/>
      <w:numFmt w:val="bullet"/>
      <w:lvlText w:val=""/>
      <w:lvlJc w:val="left"/>
      <w:pPr>
        <w:tabs>
          <w:tab w:val="num" w:pos="3600"/>
        </w:tabs>
        <w:ind w:left="3600" w:hanging="360"/>
      </w:pPr>
      <w:rPr>
        <w:rFonts w:ascii="Wingdings" w:hAnsi="Wingdings" w:hint="default"/>
      </w:rPr>
    </w:lvl>
    <w:lvl w:ilvl="5" w:tplc="91305C76" w:tentative="1">
      <w:start w:val="1"/>
      <w:numFmt w:val="bullet"/>
      <w:lvlText w:val=""/>
      <w:lvlJc w:val="left"/>
      <w:pPr>
        <w:tabs>
          <w:tab w:val="num" w:pos="4320"/>
        </w:tabs>
        <w:ind w:left="4320" w:hanging="360"/>
      </w:pPr>
      <w:rPr>
        <w:rFonts w:ascii="Wingdings" w:hAnsi="Wingdings" w:hint="default"/>
      </w:rPr>
    </w:lvl>
    <w:lvl w:ilvl="6" w:tplc="A12CAE7C" w:tentative="1">
      <w:start w:val="1"/>
      <w:numFmt w:val="bullet"/>
      <w:lvlText w:val=""/>
      <w:lvlJc w:val="left"/>
      <w:pPr>
        <w:tabs>
          <w:tab w:val="num" w:pos="5040"/>
        </w:tabs>
        <w:ind w:left="5040" w:hanging="360"/>
      </w:pPr>
      <w:rPr>
        <w:rFonts w:ascii="Wingdings" w:hAnsi="Wingdings" w:hint="default"/>
      </w:rPr>
    </w:lvl>
    <w:lvl w:ilvl="7" w:tplc="48CAE982" w:tentative="1">
      <w:start w:val="1"/>
      <w:numFmt w:val="bullet"/>
      <w:lvlText w:val=""/>
      <w:lvlJc w:val="left"/>
      <w:pPr>
        <w:tabs>
          <w:tab w:val="num" w:pos="5760"/>
        </w:tabs>
        <w:ind w:left="5760" w:hanging="360"/>
      </w:pPr>
      <w:rPr>
        <w:rFonts w:ascii="Wingdings" w:hAnsi="Wingdings" w:hint="default"/>
      </w:rPr>
    </w:lvl>
    <w:lvl w:ilvl="8" w:tplc="A5C4E4A4"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C143D48"/>
    <w:multiLevelType w:val="hybridMultilevel"/>
    <w:tmpl w:val="848C5260"/>
    <w:lvl w:ilvl="0" w:tplc="B37E8F52">
      <w:start w:val="1"/>
      <w:numFmt w:val="bullet"/>
      <w:lvlText w:val=""/>
      <w:lvlJc w:val="left"/>
      <w:pPr>
        <w:tabs>
          <w:tab w:val="num" w:pos="720"/>
        </w:tabs>
        <w:ind w:left="720" w:hanging="360"/>
      </w:pPr>
      <w:rPr>
        <w:rFonts w:ascii="Wingdings" w:hAnsi="Wingdings" w:hint="default"/>
      </w:rPr>
    </w:lvl>
    <w:lvl w:ilvl="1" w:tplc="BDBA22B0" w:tentative="1">
      <w:start w:val="1"/>
      <w:numFmt w:val="bullet"/>
      <w:lvlText w:val=""/>
      <w:lvlJc w:val="left"/>
      <w:pPr>
        <w:tabs>
          <w:tab w:val="num" w:pos="1440"/>
        </w:tabs>
        <w:ind w:left="1440" w:hanging="360"/>
      </w:pPr>
      <w:rPr>
        <w:rFonts w:ascii="Wingdings" w:hAnsi="Wingdings" w:hint="default"/>
      </w:rPr>
    </w:lvl>
    <w:lvl w:ilvl="2" w:tplc="2DB4A7D6" w:tentative="1">
      <w:start w:val="1"/>
      <w:numFmt w:val="bullet"/>
      <w:lvlText w:val=""/>
      <w:lvlJc w:val="left"/>
      <w:pPr>
        <w:tabs>
          <w:tab w:val="num" w:pos="2160"/>
        </w:tabs>
        <w:ind w:left="2160" w:hanging="360"/>
      </w:pPr>
      <w:rPr>
        <w:rFonts w:ascii="Wingdings" w:hAnsi="Wingdings" w:hint="default"/>
      </w:rPr>
    </w:lvl>
    <w:lvl w:ilvl="3" w:tplc="49468CF0" w:tentative="1">
      <w:start w:val="1"/>
      <w:numFmt w:val="bullet"/>
      <w:lvlText w:val=""/>
      <w:lvlJc w:val="left"/>
      <w:pPr>
        <w:tabs>
          <w:tab w:val="num" w:pos="2880"/>
        </w:tabs>
        <w:ind w:left="2880" w:hanging="360"/>
      </w:pPr>
      <w:rPr>
        <w:rFonts w:ascii="Wingdings" w:hAnsi="Wingdings" w:hint="default"/>
      </w:rPr>
    </w:lvl>
    <w:lvl w:ilvl="4" w:tplc="6B528F28" w:tentative="1">
      <w:start w:val="1"/>
      <w:numFmt w:val="bullet"/>
      <w:lvlText w:val=""/>
      <w:lvlJc w:val="left"/>
      <w:pPr>
        <w:tabs>
          <w:tab w:val="num" w:pos="3600"/>
        </w:tabs>
        <w:ind w:left="3600" w:hanging="360"/>
      </w:pPr>
      <w:rPr>
        <w:rFonts w:ascii="Wingdings" w:hAnsi="Wingdings" w:hint="default"/>
      </w:rPr>
    </w:lvl>
    <w:lvl w:ilvl="5" w:tplc="603C4E9E" w:tentative="1">
      <w:start w:val="1"/>
      <w:numFmt w:val="bullet"/>
      <w:lvlText w:val=""/>
      <w:lvlJc w:val="left"/>
      <w:pPr>
        <w:tabs>
          <w:tab w:val="num" w:pos="4320"/>
        </w:tabs>
        <w:ind w:left="4320" w:hanging="360"/>
      </w:pPr>
      <w:rPr>
        <w:rFonts w:ascii="Wingdings" w:hAnsi="Wingdings" w:hint="default"/>
      </w:rPr>
    </w:lvl>
    <w:lvl w:ilvl="6" w:tplc="960019D6" w:tentative="1">
      <w:start w:val="1"/>
      <w:numFmt w:val="bullet"/>
      <w:lvlText w:val=""/>
      <w:lvlJc w:val="left"/>
      <w:pPr>
        <w:tabs>
          <w:tab w:val="num" w:pos="5040"/>
        </w:tabs>
        <w:ind w:left="5040" w:hanging="360"/>
      </w:pPr>
      <w:rPr>
        <w:rFonts w:ascii="Wingdings" w:hAnsi="Wingdings" w:hint="default"/>
      </w:rPr>
    </w:lvl>
    <w:lvl w:ilvl="7" w:tplc="AC9A1544" w:tentative="1">
      <w:start w:val="1"/>
      <w:numFmt w:val="bullet"/>
      <w:lvlText w:val=""/>
      <w:lvlJc w:val="left"/>
      <w:pPr>
        <w:tabs>
          <w:tab w:val="num" w:pos="5760"/>
        </w:tabs>
        <w:ind w:left="5760" w:hanging="360"/>
      </w:pPr>
      <w:rPr>
        <w:rFonts w:ascii="Wingdings" w:hAnsi="Wingdings" w:hint="default"/>
      </w:rPr>
    </w:lvl>
    <w:lvl w:ilvl="8" w:tplc="261413CE"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21652A"/>
    <w:multiLevelType w:val="hybridMultilevel"/>
    <w:tmpl w:val="97AABB02"/>
    <w:lvl w:ilvl="0" w:tplc="C21E984A">
      <w:start w:val="1"/>
      <w:numFmt w:val="bullet"/>
      <w:lvlText w:val=""/>
      <w:lvlJc w:val="left"/>
      <w:pPr>
        <w:tabs>
          <w:tab w:val="num" w:pos="720"/>
        </w:tabs>
        <w:ind w:left="720" w:hanging="360"/>
      </w:pPr>
      <w:rPr>
        <w:rFonts w:ascii="Wingdings" w:hAnsi="Wingdings" w:hint="default"/>
      </w:rPr>
    </w:lvl>
    <w:lvl w:ilvl="1" w:tplc="E04E8EE8">
      <w:start w:val="1"/>
      <w:numFmt w:val="bullet"/>
      <w:lvlText w:val=""/>
      <w:lvlJc w:val="left"/>
      <w:pPr>
        <w:tabs>
          <w:tab w:val="num" w:pos="1440"/>
        </w:tabs>
        <w:ind w:left="1440" w:hanging="360"/>
      </w:pPr>
      <w:rPr>
        <w:rFonts w:ascii="Wingdings" w:hAnsi="Wingdings" w:hint="default"/>
      </w:rPr>
    </w:lvl>
    <w:lvl w:ilvl="2" w:tplc="BC5CCB52" w:tentative="1">
      <w:start w:val="1"/>
      <w:numFmt w:val="bullet"/>
      <w:lvlText w:val=""/>
      <w:lvlJc w:val="left"/>
      <w:pPr>
        <w:tabs>
          <w:tab w:val="num" w:pos="2160"/>
        </w:tabs>
        <w:ind w:left="2160" w:hanging="360"/>
      </w:pPr>
      <w:rPr>
        <w:rFonts w:ascii="Wingdings" w:hAnsi="Wingdings" w:hint="default"/>
      </w:rPr>
    </w:lvl>
    <w:lvl w:ilvl="3" w:tplc="BA6C4DD6" w:tentative="1">
      <w:start w:val="1"/>
      <w:numFmt w:val="bullet"/>
      <w:lvlText w:val=""/>
      <w:lvlJc w:val="left"/>
      <w:pPr>
        <w:tabs>
          <w:tab w:val="num" w:pos="2880"/>
        </w:tabs>
        <w:ind w:left="2880" w:hanging="360"/>
      </w:pPr>
      <w:rPr>
        <w:rFonts w:ascii="Wingdings" w:hAnsi="Wingdings" w:hint="default"/>
      </w:rPr>
    </w:lvl>
    <w:lvl w:ilvl="4" w:tplc="6598D024" w:tentative="1">
      <w:start w:val="1"/>
      <w:numFmt w:val="bullet"/>
      <w:lvlText w:val=""/>
      <w:lvlJc w:val="left"/>
      <w:pPr>
        <w:tabs>
          <w:tab w:val="num" w:pos="3600"/>
        </w:tabs>
        <w:ind w:left="3600" w:hanging="360"/>
      </w:pPr>
      <w:rPr>
        <w:rFonts w:ascii="Wingdings" w:hAnsi="Wingdings" w:hint="default"/>
      </w:rPr>
    </w:lvl>
    <w:lvl w:ilvl="5" w:tplc="B2F62502" w:tentative="1">
      <w:start w:val="1"/>
      <w:numFmt w:val="bullet"/>
      <w:lvlText w:val=""/>
      <w:lvlJc w:val="left"/>
      <w:pPr>
        <w:tabs>
          <w:tab w:val="num" w:pos="4320"/>
        </w:tabs>
        <w:ind w:left="4320" w:hanging="360"/>
      </w:pPr>
      <w:rPr>
        <w:rFonts w:ascii="Wingdings" w:hAnsi="Wingdings" w:hint="default"/>
      </w:rPr>
    </w:lvl>
    <w:lvl w:ilvl="6" w:tplc="05DC4926" w:tentative="1">
      <w:start w:val="1"/>
      <w:numFmt w:val="bullet"/>
      <w:lvlText w:val=""/>
      <w:lvlJc w:val="left"/>
      <w:pPr>
        <w:tabs>
          <w:tab w:val="num" w:pos="5040"/>
        </w:tabs>
        <w:ind w:left="5040" w:hanging="360"/>
      </w:pPr>
      <w:rPr>
        <w:rFonts w:ascii="Wingdings" w:hAnsi="Wingdings" w:hint="default"/>
      </w:rPr>
    </w:lvl>
    <w:lvl w:ilvl="7" w:tplc="ADF88842" w:tentative="1">
      <w:start w:val="1"/>
      <w:numFmt w:val="bullet"/>
      <w:lvlText w:val=""/>
      <w:lvlJc w:val="left"/>
      <w:pPr>
        <w:tabs>
          <w:tab w:val="num" w:pos="5760"/>
        </w:tabs>
        <w:ind w:left="5760" w:hanging="360"/>
      </w:pPr>
      <w:rPr>
        <w:rFonts w:ascii="Wingdings" w:hAnsi="Wingdings" w:hint="default"/>
      </w:rPr>
    </w:lvl>
    <w:lvl w:ilvl="8" w:tplc="D5523A78"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7EF6DF3"/>
    <w:multiLevelType w:val="hybridMultilevel"/>
    <w:tmpl w:val="93A80B2C"/>
    <w:lvl w:ilvl="0" w:tplc="D41A6FA2">
      <w:start w:val="1"/>
      <w:numFmt w:val="bullet"/>
      <w:lvlText w:val=""/>
      <w:lvlJc w:val="left"/>
      <w:pPr>
        <w:tabs>
          <w:tab w:val="num" w:pos="720"/>
        </w:tabs>
        <w:ind w:left="720" w:hanging="360"/>
      </w:pPr>
      <w:rPr>
        <w:rFonts w:ascii="Wingdings" w:hAnsi="Wingdings" w:hint="default"/>
      </w:rPr>
    </w:lvl>
    <w:lvl w:ilvl="1" w:tplc="1C16F8AC" w:tentative="1">
      <w:start w:val="1"/>
      <w:numFmt w:val="bullet"/>
      <w:lvlText w:val=""/>
      <w:lvlJc w:val="left"/>
      <w:pPr>
        <w:tabs>
          <w:tab w:val="num" w:pos="1440"/>
        </w:tabs>
        <w:ind w:left="1440" w:hanging="360"/>
      </w:pPr>
      <w:rPr>
        <w:rFonts w:ascii="Wingdings" w:hAnsi="Wingdings" w:hint="default"/>
      </w:rPr>
    </w:lvl>
    <w:lvl w:ilvl="2" w:tplc="603658B4" w:tentative="1">
      <w:start w:val="1"/>
      <w:numFmt w:val="bullet"/>
      <w:lvlText w:val=""/>
      <w:lvlJc w:val="left"/>
      <w:pPr>
        <w:tabs>
          <w:tab w:val="num" w:pos="2160"/>
        </w:tabs>
        <w:ind w:left="2160" w:hanging="360"/>
      </w:pPr>
      <w:rPr>
        <w:rFonts w:ascii="Wingdings" w:hAnsi="Wingdings" w:hint="default"/>
      </w:rPr>
    </w:lvl>
    <w:lvl w:ilvl="3" w:tplc="58588B26" w:tentative="1">
      <w:start w:val="1"/>
      <w:numFmt w:val="bullet"/>
      <w:lvlText w:val=""/>
      <w:lvlJc w:val="left"/>
      <w:pPr>
        <w:tabs>
          <w:tab w:val="num" w:pos="2880"/>
        </w:tabs>
        <w:ind w:left="2880" w:hanging="360"/>
      </w:pPr>
      <w:rPr>
        <w:rFonts w:ascii="Wingdings" w:hAnsi="Wingdings" w:hint="default"/>
      </w:rPr>
    </w:lvl>
    <w:lvl w:ilvl="4" w:tplc="B9601BD2" w:tentative="1">
      <w:start w:val="1"/>
      <w:numFmt w:val="bullet"/>
      <w:lvlText w:val=""/>
      <w:lvlJc w:val="left"/>
      <w:pPr>
        <w:tabs>
          <w:tab w:val="num" w:pos="3600"/>
        </w:tabs>
        <w:ind w:left="3600" w:hanging="360"/>
      </w:pPr>
      <w:rPr>
        <w:rFonts w:ascii="Wingdings" w:hAnsi="Wingdings" w:hint="default"/>
      </w:rPr>
    </w:lvl>
    <w:lvl w:ilvl="5" w:tplc="8760CFC4" w:tentative="1">
      <w:start w:val="1"/>
      <w:numFmt w:val="bullet"/>
      <w:lvlText w:val=""/>
      <w:lvlJc w:val="left"/>
      <w:pPr>
        <w:tabs>
          <w:tab w:val="num" w:pos="4320"/>
        </w:tabs>
        <w:ind w:left="4320" w:hanging="360"/>
      </w:pPr>
      <w:rPr>
        <w:rFonts w:ascii="Wingdings" w:hAnsi="Wingdings" w:hint="default"/>
      </w:rPr>
    </w:lvl>
    <w:lvl w:ilvl="6" w:tplc="36106ED8" w:tentative="1">
      <w:start w:val="1"/>
      <w:numFmt w:val="bullet"/>
      <w:lvlText w:val=""/>
      <w:lvlJc w:val="left"/>
      <w:pPr>
        <w:tabs>
          <w:tab w:val="num" w:pos="5040"/>
        </w:tabs>
        <w:ind w:left="5040" w:hanging="360"/>
      </w:pPr>
      <w:rPr>
        <w:rFonts w:ascii="Wingdings" w:hAnsi="Wingdings" w:hint="default"/>
      </w:rPr>
    </w:lvl>
    <w:lvl w:ilvl="7" w:tplc="ED72C5F6" w:tentative="1">
      <w:start w:val="1"/>
      <w:numFmt w:val="bullet"/>
      <w:lvlText w:val=""/>
      <w:lvlJc w:val="left"/>
      <w:pPr>
        <w:tabs>
          <w:tab w:val="num" w:pos="5760"/>
        </w:tabs>
        <w:ind w:left="5760" w:hanging="360"/>
      </w:pPr>
      <w:rPr>
        <w:rFonts w:ascii="Wingdings" w:hAnsi="Wingdings" w:hint="default"/>
      </w:rPr>
    </w:lvl>
    <w:lvl w:ilvl="8" w:tplc="0BF62176"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D66086B"/>
    <w:multiLevelType w:val="hybridMultilevel"/>
    <w:tmpl w:val="5FBE8B10"/>
    <w:lvl w:ilvl="0" w:tplc="60203436">
      <w:start w:val="1"/>
      <w:numFmt w:val="bullet"/>
      <w:lvlText w:val=""/>
      <w:lvlJc w:val="left"/>
      <w:pPr>
        <w:tabs>
          <w:tab w:val="num" w:pos="720"/>
        </w:tabs>
        <w:ind w:left="720" w:hanging="360"/>
      </w:pPr>
      <w:rPr>
        <w:rFonts w:ascii="Wingdings" w:hAnsi="Wingdings" w:hint="default"/>
      </w:rPr>
    </w:lvl>
    <w:lvl w:ilvl="1" w:tplc="5B2066DC" w:tentative="1">
      <w:start w:val="1"/>
      <w:numFmt w:val="bullet"/>
      <w:lvlText w:val=""/>
      <w:lvlJc w:val="left"/>
      <w:pPr>
        <w:tabs>
          <w:tab w:val="num" w:pos="1440"/>
        </w:tabs>
        <w:ind w:left="1440" w:hanging="360"/>
      </w:pPr>
      <w:rPr>
        <w:rFonts w:ascii="Wingdings" w:hAnsi="Wingdings" w:hint="default"/>
      </w:rPr>
    </w:lvl>
    <w:lvl w:ilvl="2" w:tplc="8AA8D180" w:tentative="1">
      <w:start w:val="1"/>
      <w:numFmt w:val="bullet"/>
      <w:lvlText w:val=""/>
      <w:lvlJc w:val="left"/>
      <w:pPr>
        <w:tabs>
          <w:tab w:val="num" w:pos="2160"/>
        </w:tabs>
        <w:ind w:left="2160" w:hanging="360"/>
      </w:pPr>
      <w:rPr>
        <w:rFonts w:ascii="Wingdings" w:hAnsi="Wingdings" w:hint="default"/>
      </w:rPr>
    </w:lvl>
    <w:lvl w:ilvl="3" w:tplc="CE6A4ABC">
      <w:start w:val="1"/>
      <w:numFmt w:val="bullet"/>
      <w:lvlText w:val=""/>
      <w:lvlJc w:val="left"/>
      <w:pPr>
        <w:tabs>
          <w:tab w:val="num" w:pos="2880"/>
        </w:tabs>
        <w:ind w:left="2880" w:hanging="360"/>
      </w:pPr>
      <w:rPr>
        <w:rFonts w:ascii="Wingdings" w:hAnsi="Wingdings" w:hint="default"/>
      </w:rPr>
    </w:lvl>
    <w:lvl w:ilvl="4" w:tplc="775A4FFA" w:tentative="1">
      <w:start w:val="1"/>
      <w:numFmt w:val="bullet"/>
      <w:lvlText w:val=""/>
      <w:lvlJc w:val="left"/>
      <w:pPr>
        <w:tabs>
          <w:tab w:val="num" w:pos="3600"/>
        </w:tabs>
        <w:ind w:left="3600" w:hanging="360"/>
      </w:pPr>
      <w:rPr>
        <w:rFonts w:ascii="Wingdings" w:hAnsi="Wingdings" w:hint="default"/>
      </w:rPr>
    </w:lvl>
    <w:lvl w:ilvl="5" w:tplc="A030DAB0" w:tentative="1">
      <w:start w:val="1"/>
      <w:numFmt w:val="bullet"/>
      <w:lvlText w:val=""/>
      <w:lvlJc w:val="left"/>
      <w:pPr>
        <w:tabs>
          <w:tab w:val="num" w:pos="4320"/>
        </w:tabs>
        <w:ind w:left="4320" w:hanging="360"/>
      </w:pPr>
      <w:rPr>
        <w:rFonts w:ascii="Wingdings" w:hAnsi="Wingdings" w:hint="default"/>
      </w:rPr>
    </w:lvl>
    <w:lvl w:ilvl="6" w:tplc="546AE47A" w:tentative="1">
      <w:start w:val="1"/>
      <w:numFmt w:val="bullet"/>
      <w:lvlText w:val=""/>
      <w:lvlJc w:val="left"/>
      <w:pPr>
        <w:tabs>
          <w:tab w:val="num" w:pos="5040"/>
        </w:tabs>
        <w:ind w:left="5040" w:hanging="360"/>
      </w:pPr>
      <w:rPr>
        <w:rFonts w:ascii="Wingdings" w:hAnsi="Wingdings" w:hint="default"/>
      </w:rPr>
    </w:lvl>
    <w:lvl w:ilvl="7" w:tplc="AD809486" w:tentative="1">
      <w:start w:val="1"/>
      <w:numFmt w:val="bullet"/>
      <w:lvlText w:val=""/>
      <w:lvlJc w:val="left"/>
      <w:pPr>
        <w:tabs>
          <w:tab w:val="num" w:pos="5760"/>
        </w:tabs>
        <w:ind w:left="5760" w:hanging="360"/>
      </w:pPr>
      <w:rPr>
        <w:rFonts w:ascii="Wingdings" w:hAnsi="Wingdings" w:hint="default"/>
      </w:rPr>
    </w:lvl>
    <w:lvl w:ilvl="8" w:tplc="3F0ADA32"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2351216"/>
    <w:multiLevelType w:val="hybridMultilevel"/>
    <w:tmpl w:val="29C86980"/>
    <w:lvl w:ilvl="0" w:tplc="B7A00D56">
      <w:start w:val="1"/>
      <w:numFmt w:val="bullet"/>
      <w:lvlText w:val=""/>
      <w:lvlJc w:val="left"/>
      <w:pPr>
        <w:tabs>
          <w:tab w:val="num" w:pos="720"/>
        </w:tabs>
        <w:ind w:left="720" w:hanging="360"/>
      </w:pPr>
      <w:rPr>
        <w:rFonts w:ascii="Wingdings" w:hAnsi="Wingdings" w:hint="default"/>
      </w:rPr>
    </w:lvl>
    <w:lvl w:ilvl="1" w:tplc="07769F6E" w:tentative="1">
      <w:start w:val="1"/>
      <w:numFmt w:val="bullet"/>
      <w:lvlText w:val=""/>
      <w:lvlJc w:val="left"/>
      <w:pPr>
        <w:tabs>
          <w:tab w:val="num" w:pos="1440"/>
        </w:tabs>
        <w:ind w:left="1440" w:hanging="360"/>
      </w:pPr>
      <w:rPr>
        <w:rFonts w:ascii="Wingdings" w:hAnsi="Wingdings" w:hint="default"/>
      </w:rPr>
    </w:lvl>
    <w:lvl w:ilvl="2" w:tplc="DEC4C66A" w:tentative="1">
      <w:start w:val="1"/>
      <w:numFmt w:val="bullet"/>
      <w:lvlText w:val=""/>
      <w:lvlJc w:val="left"/>
      <w:pPr>
        <w:tabs>
          <w:tab w:val="num" w:pos="2160"/>
        </w:tabs>
        <w:ind w:left="2160" w:hanging="360"/>
      </w:pPr>
      <w:rPr>
        <w:rFonts w:ascii="Wingdings" w:hAnsi="Wingdings" w:hint="default"/>
      </w:rPr>
    </w:lvl>
    <w:lvl w:ilvl="3" w:tplc="716236DE" w:tentative="1">
      <w:start w:val="1"/>
      <w:numFmt w:val="bullet"/>
      <w:lvlText w:val=""/>
      <w:lvlJc w:val="left"/>
      <w:pPr>
        <w:tabs>
          <w:tab w:val="num" w:pos="2880"/>
        </w:tabs>
        <w:ind w:left="2880" w:hanging="360"/>
      </w:pPr>
      <w:rPr>
        <w:rFonts w:ascii="Wingdings" w:hAnsi="Wingdings" w:hint="default"/>
      </w:rPr>
    </w:lvl>
    <w:lvl w:ilvl="4" w:tplc="71149DC8" w:tentative="1">
      <w:start w:val="1"/>
      <w:numFmt w:val="bullet"/>
      <w:lvlText w:val=""/>
      <w:lvlJc w:val="left"/>
      <w:pPr>
        <w:tabs>
          <w:tab w:val="num" w:pos="3600"/>
        </w:tabs>
        <w:ind w:left="3600" w:hanging="360"/>
      </w:pPr>
      <w:rPr>
        <w:rFonts w:ascii="Wingdings" w:hAnsi="Wingdings" w:hint="default"/>
      </w:rPr>
    </w:lvl>
    <w:lvl w:ilvl="5" w:tplc="A740BA36" w:tentative="1">
      <w:start w:val="1"/>
      <w:numFmt w:val="bullet"/>
      <w:lvlText w:val=""/>
      <w:lvlJc w:val="left"/>
      <w:pPr>
        <w:tabs>
          <w:tab w:val="num" w:pos="4320"/>
        </w:tabs>
        <w:ind w:left="4320" w:hanging="360"/>
      </w:pPr>
      <w:rPr>
        <w:rFonts w:ascii="Wingdings" w:hAnsi="Wingdings" w:hint="default"/>
      </w:rPr>
    </w:lvl>
    <w:lvl w:ilvl="6" w:tplc="3BF0D792" w:tentative="1">
      <w:start w:val="1"/>
      <w:numFmt w:val="bullet"/>
      <w:lvlText w:val=""/>
      <w:lvlJc w:val="left"/>
      <w:pPr>
        <w:tabs>
          <w:tab w:val="num" w:pos="5040"/>
        </w:tabs>
        <w:ind w:left="5040" w:hanging="360"/>
      </w:pPr>
      <w:rPr>
        <w:rFonts w:ascii="Wingdings" w:hAnsi="Wingdings" w:hint="default"/>
      </w:rPr>
    </w:lvl>
    <w:lvl w:ilvl="7" w:tplc="88DE2A6E" w:tentative="1">
      <w:start w:val="1"/>
      <w:numFmt w:val="bullet"/>
      <w:lvlText w:val=""/>
      <w:lvlJc w:val="left"/>
      <w:pPr>
        <w:tabs>
          <w:tab w:val="num" w:pos="5760"/>
        </w:tabs>
        <w:ind w:left="5760" w:hanging="360"/>
      </w:pPr>
      <w:rPr>
        <w:rFonts w:ascii="Wingdings" w:hAnsi="Wingdings" w:hint="default"/>
      </w:rPr>
    </w:lvl>
    <w:lvl w:ilvl="8" w:tplc="3EFCB31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B5E7DB6"/>
    <w:multiLevelType w:val="hybridMultilevel"/>
    <w:tmpl w:val="E2BE4D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76D19EA"/>
    <w:multiLevelType w:val="hybridMultilevel"/>
    <w:tmpl w:val="9FC6E9E6"/>
    <w:lvl w:ilvl="0" w:tplc="04090001">
      <w:start w:val="1"/>
      <w:numFmt w:val="bullet"/>
      <w:lvlText w:val=""/>
      <w:lvlJc w:val="left"/>
      <w:pPr>
        <w:ind w:left="766" w:hanging="360"/>
      </w:pPr>
      <w:rPr>
        <w:rFonts w:ascii="Symbol" w:hAnsi="Symbol" w:hint="default"/>
      </w:rPr>
    </w:lvl>
    <w:lvl w:ilvl="1" w:tplc="04090003">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15" w15:restartNumberingAfterBreak="0">
    <w:nsid w:val="68345C53"/>
    <w:multiLevelType w:val="hybridMultilevel"/>
    <w:tmpl w:val="544A1BFA"/>
    <w:lvl w:ilvl="0" w:tplc="04090001">
      <w:start w:val="1"/>
      <w:numFmt w:val="bullet"/>
      <w:lvlText w:val=""/>
      <w:lvlJc w:val="left"/>
      <w:pPr>
        <w:ind w:left="1486" w:hanging="360"/>
      </w:pPr>
      <w:rPr>
        <w:rFonts w:ascii="Symbol" w:hAnsi="Symbol" w:hint="default"/>
      </w:rPr>
    </w:lvl>
    <w:lvl w:ilvl="1" w:tplc="04090003" w:tentative="1">
      <w:start w:val="1"/>
      <w:numFmt w:val="bullet"/>
      <w:lvlText w:val="o"/>
      <w:lvlJc w:val="left"/>
      <w:pPr>
        <w:ind w:left="2206" w:hanging="360"/>
      </w:pPr>
      <w:rPr>
        <w:rFonts w:ascii="Courier New" w:hAnsi="Courier New" w:cs="Courier New" w:hint="default"/>
      </w:rPr>
    </w:lvl>
    <w:lvl w:ilvl="2" w:tplc="04090005" w:tentative="1">
      <w:start w:val="1"/>
      <w:numFmt w:val="bullet"/>
      <w:lvlText w:val=""/>
      <w:lvlJc w:val="left"/>
      <w:pPr>
        <w:ind w:left="2926" w:hanging="360"/>
      </w:pPr>
      <w:rPr>
        <w:rFonts w:ascii="Wingdings" w:hAnsi="Wingdings" w:hint="default"/>
      </w:rPr>
    </w:lvl>
    <w:lvl w:ilvl="3" w:tplc="04090001" w:tentative="1">
      <w:start w:val="1"/>
      <w:numFmt w:val="bullet"/>
      <w:lvlText w:val=""/>
      <w:lvlJc w:val="left"/>
      <w:pPr>
        <w:ind w:left="3646" w:hanging="360"/>
      </w:pPr>
      <w:rPr>
        <w:rFonts w:ascii="Symbol" w:hAnsi="Symbol" w:hint="default"/>
      </w:rPr>
    </w:lvl>
    <w:lvl w:ilvl="4" w:tplc="04090003" w:tentative="1">
      <w:start w:val="1"/>
      <w:numFmt w:val="bullet"/>
      <w:lvlText w:val="o"/>
      <w:lvlJc w:val="left"/>
      <w:pPr>
        <w:ind w:left="4366" w:hanging="360"/>
      </w:pPr>
      <w:rPr>
        <w:rFonts w:ascii="Courier New" w:hAnsi="Courier New" w:cs="Courier New" w:hint="default"/>
      </w:rPr>
    </w:lvl>
    <w:lvl w:ilvl="5" w:tplc="04090005" w:tentative="1">
      <w:start w:val="1"/>
      <w:numFmt w:val="bullet"/>
      <w:lvlText w:val=""/>
      <w:lvlJc w:val="left"/>
      <w:pPr>
        <w:ind w:left="5086" w:hanging="360"/>
      </w:pPr>
      <w:rPr>
        <w:rFonts w:ascii="Wingdings" w:hAnsi="Wingdings" w:hint="default"/>
      </w:rPr>
    </w:lvl>
    <w:lvl w:ilvl="6" w:tplc="04090001" w:tentative="1">
      <w:start w:val="1"/>
      <w:numFmt w:val="bullet"/>
      <w:lvlText w:val=""/>
      <w:lvlJc w:val="left"/>
      <w:pPr>
        <w:ind w:left="5806" w:hanging="360"/>
      </w:pPr>
      <w:rPr>
        <w:rFonts w:ascii="Symbol" w:hAnsi="Symbol" w:hint="default"/>
      </w:rPr>
    </w:lvl>
    <w:lvl w:ilvl="7" w:tplc="04090003" w:tentative="1">
      <w:start w:val="1"/>
      <w:numFmt w:val="bullet"/>
      <w:lvlText w:val="o"/>
      <w:lvlJc w:val="left"/>
      <w:pPr>
        <w:ind w:left="6526" w:hanging="360"/>
      </w:pPr>
      <w:rPr>
        <w:rFonts w:ascii="Courier New" w:hAnsi="Courier New" w:cs="Courier New" w:hint="default"/>
      </w:rPr>
    </w:lvl>
    <w:lvl w:ilvl="8" w:tplc="04090005" w:tentative="1">
      <w:start w:val="1"/>
      <w:numFmt w:val="bullet"/>
      <w:lvlText w:val=""/>
      <w:lvlJc w:val="left"/>
      <w:pPr>
        <w:ind w:left="7246" w:hanging="360"/>
      </w:pPr>
      <w:rPr>
        <w:rFonts w:ascii="Wingdings" w:hAnsi="Wingdings" w:hint="default"/>
      </w:rPr>
    </w:lvl>
  </w:abstractNum>
  <w:num w:numId="1" w16cid:durableId="1413703879">
    <w:abstractNumId w:val="13"/>
  </w:num>
  <w:num w:numId="2" w16cid:durableId="1602640043">
    <w:abstractNumId w:val="9"/>
  </w:num>
  <w:num w:numId="3" w16cid:durableId="1652326030">
    <w:abstractNumId w:val="4"/>
  </w:num>
  <w:num w:numId="4" w16cid:durableId="1564949441">
    <w:abstractNumId w:val="8"/>
  </w:num>
  <w:num w:numId="5" w16cid:durableId="407769051">
    <w:abstractNumId w:val="11"/>
  </w:num>
  <w:num w:numId="6" w16cid:durableId="1911498092">
    <w:abstractNumId w:val="14"/>
  </w:num>
  <w:num w:numId="7" w16cid:durableId="1213156023">
    <w:abstractNumId w:val="2"/>
  </w:num>
  <w:num w:numId="8" w16cid:durableId="228923400">
    <w:abstractNumId w:val="1"/>
  </w:num>
  <w:num w:numId="9" w16cid:durableId="797770103">
    <w:abstractNumId w:val="12"/>
  </w:num>
  <w:num w:numId="10" w16cid:durableId="1590314290">
    <w:abstractNumId w:val="6"/>
  </w:num>
  <w:num w:numId="11" w16cid:durableId="1434204208">
    <w:abstractNumId w:val="0"/>
  </w:num>
  <w:num w:numId="12" w16cid:durableId="1177844897">
    <w:abstractNumId w:val="3"/>
  </w:num>
  <w:num w:numId="13" w16cid:durableId="2063627132">
    <w:abstractNumId w:val="15"/>
  </w:num>
  <w:num w:numId="14" w16cid:durableId="1048458109">
    <w:abstractNumId w:val="5"/>
  </w:num>
  <w:num w:numId="15" w16cid:durableId="1830125187">
    <w:abstractNumId w:val="10"/>
  </w:num>
  <w:num w:numId="16" w16cid:durableId="12189783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NotTrackFormatting/>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PWAFVersion" w:val="5.0"/>
  </w:docVars>
  <w:rsids>
    <w:rsidRoot w:val="00206E0A"/>
    <w:rsid w:val="00001A9E"/>
    <w:rsid w:val="00004D4E"/>
    <w:rsid w:val="00005732"/>
    <w:rsid w:val="00021525"/>
    <w:rsid w:val="00026727"/>
    <w:rsid w:val="00032725"/>
    <w:rsid w:val="00034C77"/>
    <w:rsid w:val="000353EB"/>
    <w:rsid w:val="00036A46"/>
    <w:rsid w:val="00037E5B"/>
    <w:rsid w:val="00040D77"/>
    <w:rsid w:val="00040F57"/>
    <w:rsid w:val="000576B1"/>
    <w:rsid w:val="00057E23"/>
    <w:rsid w:val="00071CAB"/>
    <w:rsid w:val="00077B82"/>
    <w:rsid w:val="000822FE"/>
    <w:rsid w:val="0008330E"/>
    <w:rsid w:val="000837D5"/>
    <w:rsid w:val="00092266"/>
    <w:rsid w:val="00095FC9"/>
    <w:rsid w:val="000AA029"/>
    <w:rsid w:val="000B65A5"/>
    <w:rsid w:val="000C0171"/>
    <w:rsid w:val="000C3F77"/>
    <w:rsid w:val="000C42D0"/>
    <w:rsid w:val="000C4642"/>
    <w:rsid w:val="000C49B0"/>
    <w:rsid w:val="000C6F32"/>
    <w:rsid w:val="000E259F"/>
    <w:rsid w:val="000E336C"/>
    <w:rsid w:val="000E6394"/>
    <w:rsid w:val="000E6F1A"/>
    <w:rsid w:val="000F12B5"/>
    <w:rsid w:val="000F35A8"/>
    <w:rsid w:val="001018B3"/>
    <w:rsid w:val="00113DAA"/>
    <w:rsid w:val="00120793"/>
    <w:rsid w:val="00120837"/>
    <w:rsid w:val="00121D6A"/>
    <w:rsid w:val="00124B89"/>
    <w:rsid w:val="00133FFE"/>
    <w:rsid w:val="00134AC6"/>
    <w:rsid w:val="00135890"/>
    <w:rsid w:val="001368FD"/>
    <w:rsid w:val="00140134"/>
    <w:rsid w:val="00147EB6"/>
    <w:rsid w:val="001510BC"/>
    <w:rsid w:val="0015528C"/>
    <w:rsid w:val="00161F65"/>
    <w:rsid w:val="001644BE"/>
    <w:rsid w:val="00172CDC"/>
    <w:rsid w:val="00173127"/>
    <w:rsid w:val="00174BEC"/>
    <w:rsid w:val="00184BBB"/>
    <w:rsid w:val="00186E6D"/>
    <w:rsid w:val="00190841"/>
    <w:rsid w:val="001909B0"/>
    <w:rsid w:val="00191A7D"/>
    <w:rsid w:val="00194AB3"/>
    <w:rsid w:val="00194F23"/>
    <w:rsid w:val="001A4BA5"/>
    <w:rsid w:val="001B067E"/>
    <w:rsid w:val="001B2B5E"/>
    <w:rsid w:val="001B331C"/>
    <w:rsid w:val="001B643B"/>
    <w:rsid w:val="001C303C"/>
    <w:rsid w:val="001C48BA"/>
    <w:rsid w:val="001C7A18"/>
    <w:rsid w:val="001D3779"/>
    <w:rsid w:val="001D3F29"/>
    <w:rsid w:val="001D7275"/>
    <w:rsid w:val="001E0CE7"/>
    <w:rsid w:val="001F003C"/>
    <w:rsid w:val="001F29D1"/>
    <w:rsid w:val="001F4415"/>
    <w:rsid w:val="001F7124"/>
    <w:rsid w:val="00205727"/>
    <w:rsid w:val="00205A66"/>
    <w:rsid w:val="00206E0A"/>
    <w:rsid w:val="002079C5"/>
    <w:rsid w:val="00212DB0"/>
    <w:rsid w:val="00213E47"/>
    <w:rsid w:val="00216070"/>
    <w:rsid w:val="002179E1"/>
    <w:rsid w:val="0022369B"/>
    <w:rsid w:val="00223AEC"/>
    <w:rsid w:val="00223C69"/>
    <w:rsid w:val="00230DF7"/>
    <w:rsid w:val="00243FCD"/>
    <w:rsid w:val="00250D09"/>
    <w:rsid w:val="00252EFD"/>
    <w:rsid w:val="0025307F"/>
    <w:rsid w:val="00255035"/>
    <w:rsid w:val="002856C7"/>
    <w:rsid w:val="00285F20"/>
    <w:rsid w:val="0028783F"/>
    <w:rsid w:val="002912EC"/>
    <w:rsid w:val="00291EA2"/>
    <w:rsid w:val="002A0DF9"/>
    <w:rsid w:val="002A4B51"/>
    <w:rsid w:val="002B10C8"/>
    <w:rsid w:val="002B27E8"/>
    <w:rsid w:val="002C0B94"/>
    <w:rsid w:val="002C1AFE"/>
    <w:rsid w:val="002C6255"/>
    <w:rsid w:val="002D090C"/>
    <w:rsid w:val="002D2755"/>
    <w:rsid w:val="002D35A8"/>
    <w:rsid w:val="002D3A89"/>
    <w:rsid w:val="002D3F5D"/>
    <w:rsid w:val="002D435E"/>
    <w:rsid w:val="002D5CF5"/>
    <w:rsid w:val="002E59E6"/>
    <w:rsid w:val="002E7789"/>
    <w:rsid w:val="002F60CC"/>
    <w:rsid w:val="002F77F4"/>
    <w:rsid w:val="00303526"/>
    <w:rsid w:val="00304657"/>
    <w:rsid w:val="00304AC4"/>
    <w:rsid w:val="00307157"/>
    <w:rsid w:val="00310B85"/>
    <w:rsid w:val="003111A6"/>
    <w:rsid w:val="0031688B"/>
    <w:rsid w:val="003177B2"/>
    <w:rsid w:val="0032152B"/>
    <w:rsid w:val="00326E9B"/>
    <w:rsid w:val="00334300"/>
    <w:rsid w:val="00340ACB"/>
    <w:rsid w:val="003424D3"/>
    <w:rsid w:val="00343D0F"/>
    <w:rsid w:val="00343EDE"/>
    <w:rsid w:val="00344227"/>
    <w:rsid w:val="00346503"/>
    <w:rsid w:val="00350786"/>
    <w:rsid w:val="00350C60"/>
    <w:rsid w:val="003510DF"/>
    <w:rsid w:val="00353EDC"/>
    <w:rsid w:val="003654BD"/>
    <w:rsid w:val="003668EB"/>
    <w:rsid w:val="0036790F"/>
    <w:rsid w:val="00374531"/>
    <w:rsid w:val="00375981"/>
    <w:rsid w:val="0037731B"/>
    <w:rsid w:val="0038375C"/>
    <w:rsid w:val="003932EC"/>
    <w:rsid w:val="00394D7B"/>
    <w:rsid w:val="003955F3"/>
    <w:rsid w:val="003A2798"/>
    <w:rsid w:val="003A281D"/>
    <w:rsid w:val="003A2B5E"/>
    <w:rsid w:val="003A38C9"/>
    <w:rsid w:val="003A5CEC"/>
    <w:rsid w:val="003A76DD"/>
    <w:rsid w:val="003B04FD"/>
    <w:rsid w:val="003B1301"/>
    <w:rsid w:val="003B1A92"/>
    <w:rsid w:val="003B7612"/>
    <w:rsid w:val="003C0980"/>
    <w:rsid w:val="003C4BF5"/>
    <w:rsid w:val="003C4D1C"/>
    <w:rsid w:val="003D33D0"/>
    <w:rsid w:val="003D480E"/>
    <w:rsid w:val="003D6003"/>
    <w:rsid w:val="003D6897"/>
    <w:rsid w:val="003E4463"/>
    <w:rsid w:val="003E45C1"/>
    <w:rsid w:val="003E45C7"/>
    <w:rsid w:val="003E4D99"/>
    <w:rsid w:val="003E71BA"/>
    <w:rsid w:val="004002F6"/>
    <w:rsid w:val="00402499"/>
    <w:rsid w:val="00404498"/>
    <w:rsid w:val="00410E5A"/>
    <w:rsid w:val="00421396"/>
    <w:rsid w:val="00427FC3"/>
    <w:rsid w:val="00433C0E"/>
    <w:rsid w:val="004350CC"/>
    <w:rsid w:val="00437AC8"/>
    <w:rsid w:val="00441AE4"/>
    <w:rsid w:val="004502B1"/>
    <w:rsid w:val="00456D06"/>
    <w:rsid w:val="00463A7F"/>
    <w:rsid w:val="00463FBD"/>
    <w:rsid w:val="0046688A"/>
    <w:rsid w:val="00471DDE"/>
    <w:rsid w:val="00472E8D"/>
    <w:rsid w:val="0047536C"/>
    <w:rsid w:val="00480849"/>
    <w:rsid w:val="00481DBD"/>
    <w:rsid w:val="0048438A"/>
    <w:rsid w:val="00487223"/>
    <w:rsid w:val="00495DB4"/>
    <w:rsid w:val="0049664A"/>
    <w:rsid w:val="004968DA"/>
    <w:rsid w:val="00497F25"/>
    <w:rsid w:val="004A0DBB"/>
    <w:rsid w:val="004B2987"/>
    <w:rsid w:val="004C2E79"/>
    <w:rsid w:val="004C4DA7"/>
    <w:rsid w:val="004C679B"/>
    <w:rsid w:val="004C7BBC"/>
    <w:rsid w:val="004D0A07"/>
    <w:rsid w:val="004D4DF8"/>
    <w:rsid w:val="004D6E9B"/>
    <w:rsid w:val="004D7B99"/>
    <w:rsid w:val="004E0D51"/>
    <w:rsid w:val="004E1150"/>
    <w:rsid w:val="00501D54"/>
    <w:rsid w:val="00503107"/>
    <w:rsid w:val="00504173"/>
    <w:rsid w:val="00504BA7"/>
    <w:rsid w:val="005058F5"/>
    <w:rsid w:val="005068D2"/>
    <w:rsid w:val="0051131B"/>
    <w:rsid w:val="0052306A"/>
    <w:rsid w:val="00533C54"/>
    <w:rsid w:val="00534780"/>
    <w:rsid w:val="00536CFF"/>
    <w:rsid w:val="005407C9"/>
    <w:rsid w:val="0054236D"/>
    <w:rsid w:val="005425F8"/>
    <w:rsid w:val="00546932"/>
    <w:rsid w:val="00550504"/>
    <w:rsid w:val="00552332"/>
    <w:rsid w:val="0055620A"/>
    <w:rsid w:val="00571F9D"/>
    <w:rsid w:val="0057361B"/>
    <w:rsid w:val="00573817"/>
    <w:rsid w:val="00580DBB"/>
    <w:rsid w:val="00581167"/>
    <w:rsid w:val="00596FA5"/>
    <w:rsid w:val="005A53A4"/>
    <w:rsid w:val="005A5725"/>
    <w:rsid w:val="005A620A"/>
    <w:rsid w:val="005B021B"/>
    <w:rsid w:val="005B0A09"/>
    <w:rsid w:val="005B1772"/>
    <w:rsid w:val="005B2AFD"/>
    <w:rsid w:val="005B3DE8"/>
    <w:rsid w:val="005C4676"/>
    <w:rsid w:val="005C468F"/>
    <w:rsid w:val="005C6444"/>
    <w:rsid w:val="005C6488"/>
    <w:rsid w:val="005C6B80"/>
    <w:rsid w:val="005D2D18"/>
    <w:rsid w:val="005D3BC7"/>
    <w:rsid w:val="005D547B"/>
    <w:rsid w:val="005D6DE1"/>
    <w:rsid w:val="005E25E6"/>
    <w:rsid w:val="005E7AD0"/>
    <w:rsid w:val="005F303A"/>
    <w:rsid w:val="005F3685"/>
    <w:rsid w:val="005F38D5"/>
    <w:rsid w:val="005F7F77"/>
    <w:rsid w:val="00600079"/>
    <w:rsid w:val="0060706D"/>
    <w:rsid w:val="00607778"/>
    <w:rsid w:val="006126D7"/>
    <w:rsid w:val="00613093"/>
    <w:rsid w:val="006133AB"/>
    <w:rsid w:val="0063146A"/>
    <w:rsid w:val="006400F8"/>
    <w:rsid w:val="006404EE"/>
    <w:rsid w:val="00643FB6"/>
    <w:rsid w:val="00652AEE"/>
    <w:rsid w:val="00655C55"/>
    <w:rsid w:val="00663A51"/>
    <w:rsid w:val="00666FBF"/>
    <w:rsid w:val="00670E23"/>
    <w:rsid w:val="00671F43"/>
    <w:rsid w:val="00674401"/>
    <w:rsid w:val="00674908"/>
    <w:rsid w:val="006777A0"/>
    <w:rsid w:val="006834B9"/>
    <w:rsid w:val="00687E78"/>
    <w:rsid w:val="006913D6"/>
    <w:rsid w:val="00692CCA"/>
    <w:rsid w:val="00695141"/>
    <w:rsid w:val="00696229"/>
    <w:rsid w:val="0069686C"/>
    <w:rsid w:val="006972EF"/>
    <w:rsid w:val="006A05B0"/>
    <w:rsid w:val="006A1312"/>
    <w:rsid w:val="006A56D6"/>
    <w:rsid w:val="006C00FC"/>
    <w:rsid w:val="006C1BA7"/>
    <w:rsid w:val="006C49D7"/>
    <w:rsid w:val="006D4E9B"/>
    <w:rsid w:val="006D6235"/>
    <w:rsid w:val="006E2CB9"/>
    <w:rsid w:val="006F09DD"/>
    <w:rsid w:val="006F3CDA"/>
    <w:rsid w:val="006F5230"/>
    <w:rsid w:val="006F5C6E"/>
    <w:rsid w:val="006F7FB0"/>
    <w:rsid w:val="00702E17"/>
    <w:rsid w:val="007030DF"/>
    <w:rsid w:val="00706427"/>
    <w:rsid w:val="00710500"/>
    <w:rsid w:val="00712706"/>
    <w:rsid w:val="0071494D"/>
    <w:rsid w:val="00716A16"/>
    <w:rsid w:val="00724AED"/>
    <w:rsid w:val="00725D0B"/>
    <w:rsid w:val="0072632B"/>
    <w:rsid w:val="00726FF7"/>
    <w:rsid w:val="00730243"/>
    <w:rsid w:val="0073375A"/>
    <w:rsid w:val="007361FA"/>
    <w:rsid w:val="00746C08"/>
    <w:rsid w:val="00752844"/>
    <w:rsid w:val="00752BD9"/>
    <w:rsid w:val="00754132"/>
    <w:rsid w:val="007625D6"/>
    <w:rsid w:val="00764349"/>
    <w:rsid w:val="0076454E"/>
    <w:rsid w:val="00770A91"/>
    <w:rsid w:val="00782EA1"/>
    <w:rsid w:val="007A1D44"/>
    <w:rsid w:val="007B326C"/>
    <w:rsid w:val="007B41A1"/>
    <w:rsid w:val="007B789F"/>
    <w:rsid w:val="007C1B78"/>
    <w:rsid w:val="007C1F58"/>
    <w:rsid w:val="007C4A77"/>
    <w:rsid w:val="007D2365"/>
    <w:rsid w:val="007D3E73"/>
    <w:rsid w:val="007D4C83"/>
    <w:rsid w:val="007D75ED"/>
    <w:rsid w:val="007E714C"/>
    <w:rsid w:val="007E7C2F"/>
    <w:rsid w:val="007F3110"/>
    <w:rsid w:val="007F7B5D"/>
    <w:rsid w:val="0080270A"/>
    <w:rsid w:val="0080409D"/>
    <w:rsid w:val="0080766F"/>
    <w:rsid w:val="00810A00"/>
    <w:rsid w:val="008142EA"/>
    <w:rsid w:val="00830873"/>
    <w:rsid w:val="008336E6"/>
    <w:rsid w:val="00840565"/>
    <w:rsid w:val="00844D18"/>
    <w:rsid w:val="008468FA"/>
    <w:rsid w:val="0087131F"/>
    <w:rsid w:val="00877BBB"/>
    <w:rsid w:val="00883622"/>
    <w:rsid w:val="00884761"/>
    <w:rsid w:val="0088577D"/>
    <w:rsid w:val="008861A6"/>
    <w:rsid w:val="00892768"/>
    <w:rsid w:val="0089409F"/>
    <w:rsid w:val="008947CB"/>
    <w:rsid w:val="00897291"/>
    <w:rsid w:val="008977A2"/>
    <w:rsid w:val="00897A5A"/>
    <w:rsid w:val="008A2AD2"/>
    <w:rsid w:val="008A54AE"/>
    <w:rsid w:val="008A6722"/>
    <w:rsid w:val="008B0AA1"/>
    <w:rsid w:val="008B1D73"/>
    <w:rsid w:val="008B43F6"/>
    <w:rsid w:val="008B4ADD"/>
    <w:rsid w:val="008B591D"/>
    <w:rsid w:val="008C0F88"/>
    <w:rsid w:val="008C676F"/>
    <w:rsid w:val="008C6E10"/>
    <w:rsid w:val="008D0382"/>
    <w:rsid w:val="008D1C9F"/>
    <w:rsid w:val="008D1CBD"/>
    <w:rsid w:val="008D2BE1"/>
    <w:rsid w:val="008D5C82"/>
    <w:rsid w:val="008D7344"/>
    <w:rsid w:val="008D7835"/>
    <w:rsid w:val="008E4093"/>
    <w:rsid w:val="008E5356"/>
    <w:rsid w:val="008E6789"/>
    <w:rsid w:val="008E6BD4"/>
    <w:rsid w:val="008E72FE"/>
    <w:rsid w:val="00900F4A"/>
    <w:rsid w:val="00901602"/>
    <w:rsid w:val="0090334E"/>
    <w:rsid w:val="00903D71"/>
    <w:rsid w:val="0091070E"/>
    <w:rsid w:val="00913150"/>
    <w:rsid w:val="00914B17"/>
    <w:rsid w:val="00927140"/>
    <w:rsid w:val="0093495A"/>
    <w:rsid w:val="00936DBA"/>
    <w:rsid w:val="009464B4"/>
    <w:rsid w:val="00947DC6"/>
    <w:rsid w:val="009527BD"/>
    <w:rsid w:val="00953769"/>
    <w:rsid w:val="0095382D"/>
    <w:rsid w:val="00960B46"/>
    <w:rsid w:val="00962781"/>
    <w:rsid w:val="0096C001"/>
    <w:rsid w:val="0097321B"/>
    <w:rsid w:val="00980805"/>
    <w:rsid w:val="00981FCF"/>
    <w:rsid w:val="009849F4"/>
    <w:rsid w:val="00994BD3"/>
    <w:rsid w:val="009A6783"/>
    <w:rsid w:val="009A78FC"/>
    <w:rsid w:val="009B3AC8"/>
    <w:rsid w:val="009B54A6"/>
    <w:rsid w:val="009C72D4"/>
    <w:rsid w:val="009C761D"/>
    <w:rsid w:val="009D450C"/>
    <w:rsid w:val="009E1C66"/>
    <w:rsid w:val="009E4728"/>
    <w:rsid w:val="009E552C"/>
    <w:rsid w:val="009E720A"/>
    <w:rsid w:val="009E7F81"/>
    <w:rsid w:val="009F25A1"/>
    <w:rsid w:val="00A01322"/>
    <w:rsid w:val="00A03333"/>
    <w:rsid w:val="00A0518D"/>
    <w:rsid w:val="00A10544"/>
    <w:rsid w:val="00A20FDB"/>
    <w:rsid w:val="00A26E87"/>
    <w:rsid w:val="00A27C63"/>
    <w:rsid w:val="00A344CF"/>
    <w:rsid w:val="00A37BDF"/>
    <w:rsid w:val="00A40448"/>
    <w:rsid w:val="00A43BA5"/>
    <w:rsid w:val="00A4660D"/>
    <w:rsid w:val="00A501D2"/>
    <w:rsid w:val="00A512EA"/>
    <w:rsid w:val="00A55461"/>
    <w:rsid w:val="00A602B7"/>
    <w:rsid w:val="00A6424E"/>
    <w:rsid w:val="00A649BB"/>
    <w:rsid w:val="00A662B6"/>
    <w:rsid w:val="00A72EB9"/>
    <w:rsid w:val="00A73FAB"/>
    <w:rsid w:val="00A75218"/>
    <w:rsid w:val="00A84A7E"/>
    <w:rsid w:val="00A91C0E"/>
    <w:rsid w:val="00AA03FA"/>
    <w:rsid w:val="00AA06AC"/>
    <w:rsid w:val="00AB2054"/>
    <w:rsid w:val="00AC0DD0"/>
    <w:rsid w:val="00AC16FA"/>
    <w:rsid w:val="00AC32EA"/>
    <w:rsid w:val="00AC5179"/>
    <w:rsid w:val="00AD0AFE"/>
    <w:rsid w:val="00AD26D1"/>
    <w:rsid w:val="00AD2795"/>
    <w:rsid w:val="00AD3E2D"/>
    <w:rsid w:val="00AD4A21"/>
    <w:rsid w:val="00AE25C2"/>
    <w:rsid w:val="00AE2DFE"/>
    <w:rsid w:val="00AE50A3"/>
    <w:rsid w:val="00AF0A65"/>
    <w:rsid w:val="00AF1B95"/>
    <w:rsid w:val="00AF5723"/>
    <w:rsid w:val="00AF6FD0"/>
    <w:rsid w:val="00B07EB8"/>
    <w:rsid w:val="00B169FF"/>
    <w:rsid w:val="00B17CC7"/>
    <w:rsid w:val="00B2188F"/>
    <w:rsid w:val="00B27CBB"/>
    <w:rsid w:val="00B30046"/>
    <w:rsid w:val="00B31643"/>
    <w:rsid w:val="00B344F5"/>
    <w:rsid w:val="00B35805"/>
    <w:rsid w:val="00B428E0"/>
    <w:rsid w:val="00B45608"/>
    <w:rsid w:val="00B46293"/>
    <w:rsid w:val="00B8035D"/>
    <w:rsid w:val="00B84223"/>
    <w:rsid w:val="00B84A7C"/>
    <w:rsid w:val="00B86188"/>
    <w:rsid w:val="00B90F5F"/>
    <w:rsid w:val="00B94A70"/>
    <w:rsid w:val="00B97FA1"/>
    <w:rsid w:val="00BA4BA5"/>
    <w:rsid w:val="00BA7800"/>
    <w:rsid w:val="00BB4700"/>
    <w:rsid w:val="00BB4A29"/>
    <w:rsid w:val="00BB6752"/>
    <w:rsid w:val="00BC308E"/>
    <w:rsid w:val="00BC7B7E"/>
    <w:rsid w:val="00BD66A7"/>
    <w:rsid w:val="00BE2E38"/>
    <w:rsid w:val="00BE48BD"/>
    <w:rsid w:val="00BE5B71"/>
    <w:rsid w:val="00BE748E"/>
    <w:rsid w:val="00BF098B"/>
    <w:rsid w:val="00BF3286"/>
    <w:rsid w:val="00BF3769"/>
    <w:rsid w:val="00C01B04"/>
    <w:rsid w:val="00C027C6"/>
    <w:rsid w:val="00C217B2"/>
    <w:rsid w:val="00C21B74"/>
    <w:rsid w:val="00C31DB6"/>
    <w:rsid w:val="00C33E6B"/>
    <w:rsid w:val="00C34F8E"/>
    <w:rsid w:val="00C40485"/>
    <w:rsid w:val="00C42F39"/>
    <w:rsid w:val="00C446CF"/>
    <w:rsid w:val="00C460A4"/>
    <w:rsid w:val="00C515B7"/>
    <w:rsid w:val="00C5191B"/>
    <w:rsid w:val="00C53662"/>
    <w:rsid w:val="00C57AFE"/>
    <w:rsid w:val="00C6026A"/>
    <w:rsid w:val="00C6761B"/>
    <w:rsid w:val="00C701CA"/>
    <w:rsid w:val="00C73A7E"/>
    <w:rsid w:val="00C75CE3"/>
    <w:rsid w:val="00C83FE4"/>
    <w:rsid w:val="00C9159F"/>
    <w:rsid w:val="00C93600"/>
    <w:rsid w:val="00CC6190"/>
    <w:rsid w:val="00CD15BE"/>
    <w:rsid w:val="00CD2869"/>
    <w:rsid w:val="00CD5245"/>
    <w:rsid w:val="00CD59B9"/>
    <w:rsid w:val="00CE5B62"/>
    <w:rsid w:val="00CE7BB3"/>
    <w:rsid w:val="00CE7C36"/>
    <w:rsid w:val="00CF5D10"/>
    <w:rsid w:val="00CF6CE9"/>
    <w:rsid w:val="00CF7E3C"/>
    <w:rsid w:val="00D02826"/>
    <w:rsid w:val="00D03E23"/>
    <w:rsid w:val="00D13EF2"/>
    <w:rsid w:val="00D147FC"/>
    <w:rsid w:val="00D1731F"/>
    <w:rsid w:val="00D37B8B"/>
    <w:rsid w:val="00D43156"/>
    <w:rsid w:val="00D44533"/>
    <w:rsid w:val="00D45CC1"/>
    <w:rsid w:val="00D46AB6"/>
    <w:rsid w:val="00D55B1A"/>
    <w:rsid w:val="00D570DA"/>
    <w:rsid w:val="00D60BDA"/>
    <w:rsid w:val="00D65C8E"/>
    <w:rsid w:val="00D67CB2"/>
    <w:rsid w:val="00D71E35"/>
    <w:rsid w:val="00D737D7"/>
    <w:rsid w:val="00D80937"/>
    <w:rsid w:val="00D8098D"/>
    <w:rsid w:val="00D83098"/>
    <w:rsid w:val="00D91190"/>
    <w:rsid w:val="00D95153"/>
    <w:rsid w:val="00D9527C"/>
    <w:rsid w:val="00D9760E"/>
    <w:rsid w:val="00DA4CD2"/>
    <w:rsid w:val="00DB078F"/>
    <w:rsid w:val="00DB0C02"/>
    <w:rsid w:val="00DB4AC6"/>
    <w:rsid w:val="00DB55C8"/>
    <w:rsid w:val="00DD0627"/>
    <w:rsid w:val="00DE4DB0"/>
    <w:rsid w:val="00DE51D2"/>
    <w:rsid w:val="00DF0165"/>
    <w:rsid w:val="00DF2B64"/>
    <w:rsid w:val="00DF4652"/>
    <w:rsid w:val="00DF4E6D"/>
    <w:rsid w:val="00DF6EA1"/>
    <w:rsid w:val="00E02477"/>
    <w:rsid w:val="00E03C2F"/>
    <w:rsid w:val="00E04CFA"/>
    <w:rsid w:val="00E05BF0"/>
    <w:rsid w:val="00E06EEF"/>
    <w:rsid w:val="00E072FD"/>
    <w:rsid w:val="00E1035B"/>
    <w:rsid w:val="00E11505"/>
    <w:rsid w:val="00E14790"/>
    <w:rsid w:val="00E14F8F"/>
    <w:rsid w:val="00E32DEC"/>
    <w:rsid w:val="00E34701"/>
    <w:rsid w:val="00E35FDE"/>
    <w:rsid w:val="00E41CE7"/>
    <w:rsid w:val="00E433C6"/>
    <w:rsid w:val="00E43BC2"/>
    <w:rsid w:val="00E45FB4"/>
    <w:rsid w:val="00E47BAF"/>
    <w:rsid w:val="00E50135"/>
    <w:rsid w:val="00E61F9F"/>
    <w:rsid w:val="00E71759"/>
    <w:rsid w:val="00E71773"/>
    <w:rsid w:val="00E8408D"/>
    <w:rsid w:val="00E849E8"/>
    <w:rsid w:val="00E85022"/>
    <w:rsid w:val="00E934A4"/>
    <w:rsid w:val="00EA2D5B"/>
    <w:rsid w:val="00EA398A"/>
    <w:rsid w:val="00EA5756"/>
    <w:rsid w:val="00EA5D8C"/>
    <w:rsid w:val="00EB4033"/>
    <w:rsid w:val="00EB420E"/>
    <w:rsid w:val="00EB719E"/>
    <w:rsid w:val="00EC395C"/>
    <w:rsid w:val="00ED42DE"/>
    <w:rsid w:val="00ED6DF2"/>
    <w:rsid w:val="00EE2466"/>
    <w:rsid w:val="00EE2899"/>
    <w:rsid w:val="00EE4F63"/>
    <w:rsid w:val="00EE51C0"/>
    <w:rsid w:val="00EE77C8"/>
    <w:rsid w:val="00EF3BC2"/>
    <w:rsid w:val="00EF6A0F"/>
    <w:rsid w:val="00EF7616"/>
    <w:rsid w:val="00F01E6C"/>
    <w:rsid w:val="00F02938"/>
    <w:rsid w:val="00F06378"/>
    <w:rsid w:val="00F11268"/>
    <w:rsid w:val="00F14148"/>
    <w:rsid w:val="00F20B12"/>
    <w:rsid w:val="00F23EE2"/>
    <w:rsid w:val="00F24A2B"/>
    <w:rsid w:val="00F25311"/>
    <w:rsid w:val="00F2558C"/>
    <w:rsid w:val="00F32AF4"/>
    <w:rsid w:val="00F45E2F"/>
    <w:rsid w:val="00F506C7"/>
    <w:rsid w:val="00F53820"/>
    <w:rsid w:val="00F558C6"/>
    <w:rsid w:val="00F55DA3"/>
    <w:rsid w:val="00F62582"/>
    <w:rsid w:val="00F625CE"/>
    <w:rsid w:val="00F675A4"/>
    <w:rsid w:val="00F728DB"/>
    <w:rsid w:val="00F74273"/>
    <w:rsid w:val="00F86457"/>
    <w:rsid w:val="00F879CB"/>
    <w:rsid w:val="00F9102C"/>
    <w:rsid w:val="00F94A62"/>
    <w:rsid w:val="00FA0641"/>
    <w:rsid w:val="00FA114C"/>
    <w:rsid w:val="00FA3FA9"/>
    <w:rsid w:val="00FA7DEB"/>
    <w:rsid w:val="00FB2B39"/>
    <w:rsid w:val="00FB35F8"/>
    <w:rsid w:val="00FB77FD"/>
    <w:rsid w:val="00FC2C18"/>
    <w:rsid w:val="00FD0955"/>
    <w:rsid w:val="00FD3860"/>
    <w:rsid w:val="00FD6A89"/>
    <w:rsid w:val="00FD7015"/>
    <w:rsid w:val="00FE55CA"/>
    <w:rsid w:val="00FE619C"/>
    <w:rsid w:val="00FE711C"/>
    <w:rsid w:val="00FF0E78"/>
    <w:rsid w:val="00FF5A1F"/>
    <w:rsid w:val="00FF6ED5"/>
    <w:rsid w:val="02046C13"/>
    <w:rsid w:val="02325202"/>
    <w:rsid w:val="028B42F3"/>
    <w:rsid w:val="03155FB0"/>
    <w:rsid w:val="075C067A"/>
    <w:rsid w:val="08494821"/>
    <w:rsid w:val="0935024D"/>
    <w:rsid w:val="0A5D6113"/>
    <w:rsid w:val="0A8DAD1B"/>
    <w:rsid w:val="0B659956"/>
    <w:rsid w:val="0B904148"/>
    <w:rsid w:val="0C297D7C"/>
    <w:rsid w:val="0CCD359B"/>
    <w:rsid w:val="0E19C0DE"/>
    <w:rsid w:val="0E5ABEB3"/>
    <w:rsid w:val="0EFF4CAB"/>
    <w:rsid w:val="0F5999DB"/>
    <w:rsid w:val="0F611E3E"/>
    <w:rsid w:val="0FAEB9F3"/>
    <w:rsid w:val="1292789B"/>
    <w:rsid w:val="1460462F"/>
    <w:rsid w:val="14BD3275"/>
    <w:rsid w:val="15CA9F87"/>
    <w:rsid w:val="15FF279D"/>
    <w:rsid w:val="1695745A"/>
    <w:rsid w:val="17657679"/>
    <w:rsid w:val="1827A31B"/>
    <w:rsid w:val="1AE01481"/>
    <w:rsid w:val="1F9DE924"/>
    <w:rsid w:val="2215D546"/>
    <w:rsid w:val="2218F685"/>
    <w:rsid w:val="22547111"/>
    <w:rsid w:val="22AF4BED"/>
    <w:rsid w:val="2342C041"/>
    <w:rsid w:val="234449A4"/>
    <w:rsid w:val="24AEE55D"/>
    <w:rsid w:val="24FD6368"/>
    <w:rsid w:val="251DC95E"/>
    <w:rsid w:val="25BC17B2"/>
    <w:rsid w:val="25F6BFCA"/>
    <w:rsid w:val="267A66B8"/>
    <w:rsid w:val="26D38CD5"/>
    <w:rsid w:val="2932D7A0"/>
    <w:rsid w:val="2B276388"/>
    <w:rsid w:val="2BE9EAE3"/>
    <w:rsid w:val="2D964C36"/>
    <w:rsid w:val="2DD7AFCD"/>
    <w:rsid w:val="2DF5743E"/>
    <w:rsid w:val="2E736F3D"/>
    <w:rsid w:val="2EC4ABA4"/>
    <w:rsid w:val="2F018C89"/>
    <w:rsid w:val="2F66E207"/>
    <w:rsid w:val="2FF243C8"/>
    <w:rsid w:val="310DFCCD"/>
    <w:rsid w:val="3117FB5C"/>
    <w:rsid w:val="31A28B1E"/>
    <w:rsid w:val="32AC475A"/>
    <w:rsid w:val="33C17204"/>
    <w:rsid w:val="361569B5"/>
    <w:rsid w:val="3725F735"/>
    <w:rsid w:val="3774A048"/>
    <w:rsid w:val="3A13EC21"/>
    <w:rsid w:val="3A9A9AAB"/>
    <w:rsid w:val="3AAC410A"/>
    <w:rsid w:val="3B193FA4"/>
    <w:rsid w:val="3CEC57AC"/>
    <w:rsid w:val="3D695970"/>
    <w:rsid w:val="3EA75A7B"/>
    <w:rsid w:val="3FDCB885"/>
    <w:rsid w:val="433D7674"/>
    <w:rsid w:val="440F7C69"/>
    <w:rsid w:val="45EFD3F6"/>
    <w:rsid w:val="45FA6667"/>
    <w:rsid w:val="46492CB4"/>
    <w:rsid w:val="4766615B"/>
    <w:rsid w:val="48159C01"/>
    <w:rsid w:val="497E9EF0"/>
    <w:rsid w:val="49CBAE53"/>
    <w:rsid w:val="4A263A54"/>
    <w:rsid w:val="4A28E545"/>
    <w:rsid w:val="4BC20AB5"/>
    <w:rsid w:val="4D15BC7E"/>
    <w:rsid w:val="4D964CA5"/>
    <w:rsid w:val="4E1C83C6"/>
    <w:rsid w:val="4E651D7F"/>
    <w:rsid w:val="4ED4A02C"/>
    <w:rsid w:val="526D92CF"/>
    <w:rsid w:val="54555FE7"/>
    <w:rsid w:val="54CE6844"/>
    <w:rsid w:val="55A19161"/>
    <w:rsid w:val="55A430F7"/>
    <w:rsid w:val="5761C960"/>
    <w:rsid w:val="57E93DB6"/>
    <w:rsid w:val="581E1179"/>
    <w:rsid w:val="581E853D"/>
    <w:rsid w:val="5930A393"/>
    <w:rsid w:val="593C25B1"/>
    <w:rsid w:val="59850E17"/>
    <w:rsid w:val="5A955D03"/>
    <w:rsid w:val="5B34711E"/>
    <w:rsid w:val="5E776843"/>
    <w:rsid w:val="5EFDC9B1"/>
    <w:rsid w:val="5F110C3F"/>
    <w:rsid w:val="5F42E29C"/>
    <w:rsid w:val="5FD7FB24"/>
    <w:rsid w:val="603EBF36"/>
    <w:rsid w:val="608BD581"/>
    <w:rsid w:val="612BAE37"/>
    <w:rsid w:val="63741153"/>
    <w:rsid w:val="63B805F1"/>
    <w:rsid w:val="64634EF9"/>
    <w:rsid w:val="6494322F"/>
    <w:rsid w:val="64BBAFE9"/>
    <w:rsid w:val="6652EE11"/>
    <w:rsid w:val="66995685"/>
    <w:rsid w:val="66C844BA"/>
    <w:rsid w:val="66FDC361"/>
    <w:rsid w:val="6781C75E"/>
    <w:rsid w:val="69750405"/>
    <w:rsid w:val="6B1B4467"/>
    <w:rsid w:val="6BDFC263"/>
    <w:rsid w:val="6C238A62"/>
    <w:rsid w:val="6C3A6708"/>
    <w:rsid w:val="6C5C0C73"/>
    <w:rsid w:val="6DB5BA1E"/>
    <w:rsid w:val="6DF7DCD4"/>
    <w:rsid w:val="6E22452C"/>
    <w:rsid w:val="6F1090FE"/>
    <w:rsid w:val="6FC543FB"/>
    <w:rsid w:val="709C89CC"/>
    <w:rsid w:val="70A25D56"/>
    <w:rsid w:val="70F082F1"/>
    <w:rsid w:val="712F7D96"/>
    <w:rsid w:val="72734196"/>
    <w:rsid w:val="72843E07"/>
    <w:rsid w:val="72CB4DF7"/>
    <w:rsid w:val="73B83CF8"/>
    <w:rsid w:val="740F0E59"/>
    <w:rsid w:val="7434B903"/>
    <w:rsid w:val="75287BDF"/>
    <w:rsid w:val="7543ED53"/>
    <w:rsid w:val="761B3F94"/>
    <w:rsid w:val="7670C6F7"/>
    <w:rsid w:val="779EBF1A"/>
    <w:rsid w:val="79580904"/>
    <w:rsid w:val="7A820A7D"/>
    <w:rsid w:val="7B80F334"/>
    <w:rsid w:val="7BE42E03"/>
    <w:rsid w:val="7C940F3F"/>
    <w:rsid w:val="7CD080C3"/>
    <w:rsid w:val="7E68DB7A"/>
    <w:rsid w:val="7F9653F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828678"/>
  <w15:docId w15:val="{F8485F6A-EDC2-46CD-BF9D-5AFD85E68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536C"/>
  </w:style>
  <w:style w:type="paragraph" w:styleId="Heading2">
    <w:name w:val="heading 2"/>
    <w:basedOn w:val="Normal"/>
    <w:next w:val="BodyText"/>
    <w:link w:val="Heading2Char"/>
    <w:qFormat/>
    <w:rsid w:val="007361FA"/>
    <w:pPr>
      <w:keepNext/>
      <w:spacing w:before="480" w:after="60" w:line="280" w:lineRule="exact"/>
      <w:outlineLvl w:val="1"/>
    </w:pPr>
    <w:rPr>
      <w:rFonts w:ascii="Calibri" w:eastAsia="Times New Roman" w:hAnsi="Calibri" w:cs="Arial"/>
      <w:iCs/>
      <w:color w:val="042E6F"/>
      <w:spacing w:val="-10"/>
      <w:sz w:val="32"/>
      <w:szCs w:val="28"/>
    </w:rPr>
  </w:style>
  <w:style w:type="paragraph" w:styleId="Heading3">
    <w:name w:val="heading 3"/>
    <w:basedOn w:val="Normal"/>
    <w:next w:val="Normal"/>
    <w:link w:val="Heading3Char"/>
    <w:uiPriority w:val="9"/>
    <w:semiHidden/>
    <w:unhideWhenUsed/>
    <w:qFormat/>
    <w:rsid w:val="006777A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6E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6E0A"/>
  </w:style>
  <w:style w:type="paragraph" w:styleId="Footer">
    <w:name w:val="footer"/>
    <w:basedOn w:val="Normal"/>
    <w:link w:val="FooterChar"/>
    <w:uiPriority w:val="99"/>
    <w:unhideWhenUsed/>
    <w:rsid w:val="00206E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E0A"/>
  </w:style>
  <w:style w:type="paragraph" w:styleId="BalloonText">
    <w:name w:val="Balloon Text"/>
    <w:basedOn w:val="Normal"/>
    <w:link w:val="BalloonTextChar"/>
    <w:uiPriority w:val="99"/>
    <w:semiHidden/>
    <w:unhideWhenUsed/>
    <w:rsid w:val="00206E0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6E0A"/>
    <w:rPr>
      <w:rFonts w:ascii="Tahoma" w:hAnsi="Tahoma" w:cs="Tahoma"/>
      <w:sz w:val="16"/>
      <w:szCs w:val="16"/>
    </w:rPr>
  </w:style>
  <w:style w:type="paragraph" w:customStyle="1" w:styleId="Default">
    <w:name w:val="Default"/>
    <w:rsid w:val="00655C55"/>
    <w:pPr>
      <w:autoSpaceDE w:val="0"/>
      <w:autoSpaceDN w:val="0"/>
      <w:adjustRightInd w:val="0"/>
      <w:spacing w:after="0" w:line="240" w:lineRule="auto"/>
    </w:pPr>
    <w:rPr>
      <w:rFonts w:ascii="Calibri" w:hAnsi="Calibri" w:cs="Calibri"/>
      <w:color w:val="000000"/>
      <w:sz w:val="24"/>
      <w:szCs w:val="24"/>
    </w:rPr>
  </w:style>
  <w:style w:type="paragraph" w:styleId="BodyText">
    <w:name w:val="Body Text"/>
    <w:basedOn w:val="Normal"/>
    <w:link w:val="BodyTextChar"/>
    <w:rsid w:val="00343EDE"/>
    <w:pPr>
      <w:spacing w:after="0" w:line="360" w:lineRule="auto"/>
      <w:jc w:val="both"/>
    </w:pPr>
    <w:rPr>
      <w:rFonts w:ascii="Garamond" w:eastAsia="Times New Roman" w:hAnsi="Garamond" w:cs="Times New Roman"/>
      <w:sz w:val="24"/>
      <w:szCs w:val="20"/>
    </w:rPr>
  </w:style>
  <w:style w:type="character" w:customStyle="1" w:styleId="BodyTextChar">
    <w:name w:val="Body Text Char"/>
    <w:basedOn w:val="DefaultParagraphFont"/>
    <w:link w:val="BodyText"/>
    <w:rsid w:val="00343EDE"/>
    <w:rPr>
      <w:rFonts w:ascii="Garamond" w:eastAsia="Times New Roman" w:hAnsi="Garamond" w:cs="Times New Roman"/>
      <w:sz w:val="24"/>
      <w:szCs w:val="20"/>
    </w:rPr>
  </w:style>
  <w:style w:type="character" w:styleId="Hyperlink">
    <w:name w:val="Hyperlink"/>
    <w:rsid w:val="00343EDE"/>
    <w:rPr>
      <w:rFonts w:cs="Times New Roman"/>
      <w:color w:val="0000FF"/>
      <w:u w:val="single"/>
    </w:rPr>
  </w:style>
  <w:style w:type="paragraph" w:styleId="BodyText2">
    <w:name w:val="Body Text 2"/>
    <w:basedOn w:val="Normal"/>
    <w:link w:val="BodyText2Char"/>
    <w:uiPriority w:val="99"/>
    <w:semiHidden/>
    <w:unhideWhenUsed/>
    <w:rsid w:val="001C7A18"/>
    <w:pPr>
      <w:spacing w:after="120" w:line="480" w:lineRule="auto"/>
    </w:pPr>
  </w:style>
  <w:style w:type="character" w:customStyle="1" w:styleId="BodyText2Char">
    <w:name w:val="Body Text 2 Char"/>
    <w:basedOn w:val="DefaultParagraphFont"/>
    <w:link w:val="BodyText2"/>
    <w:uiPriority w:val="99"/>
    <w:semiHidden/>
    <w:rsid w:val="001C7A18"/>
  </w:style>
  <w:style w:type="paragraph" w:styleId="PlainText">
    <w:name w:val="Plain Text"/>
    <w:basedOn w:val="Normal"/>
    <w:link w:val="PlainTextChar"/>
    <w:uiPriority w:val="99"/>
    <w:unhideWhenUsed/>
    <w:rsid w:val="00E71773"/>
    <w:pPr>
      <w:spacing w:after="0" w:line="240" w:lineRule="auto"/>
    </w:pPr>
    <w:rPr>
      <w:rFonts w:ascii="Consolas" w:eastAsia="Times New Roman" w:hAnsi="Consolas" w:cs="Times New Roman"/>
      <w:sz w:val="21"/>
      <w:szCs w:val="21"/>
    </w:rPr>
  </w:style>
  <w:style w:type="character" w:customStyle="1" w:styleId="PlainTextChar">
    <w:name w:val="Plain Text Char"/>
    <w:basedOn w:val="DefaultParagraphFont"/>
    <w:link w:val="PlainText"/>
    <w:uiPriority w:val="99"/>
    <w:rsid w:val="00E71773"/>
    <w:rPr>
      <w:rFonts w:ascii="Consolas" w:eastAsia="Times New Roman" w:hAnsi="Consolas" w:cs="Times New Roman"/>
      <w:sz w:val="21"/>
      <w:szCs w:val="21"/>
    </w:rPr>
  </w:style>
  <w:style w:type="paragraph" w:styleId="ListParagraph">
    <w:name w:val="List Paragraph"/>
    <w:basedOn w:val="Normal"/>
    <w:uiPriority w:val="34"/>
    <w:qFormat/>
    <w:rsid w:val="006133AB"/>
    <w:pPr>
      <w:spacing w:after="0" w:line="240" w:lineRule="auto"/>
      <w:ind w:left="720"/>
      <w:contextualSpacing/>
    </w:pPr>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7361FA"/>
    <w:rPr>
      <w:rFonts w:ascii="Calibri" w:eastAsia="Times New Roman" w:hAnsi="Calibri" w:cs="Arial"/>
      <w:iCs/>
      <w:color w:val="042E6F"/>
      <w:spacing w:val="-10"/>
      <w:sz w:val="32"/>
      <w:szCs w:val="28"/>
    </w:rPr>
  </w:style>
  <w:style w:type="paragraph" w:customStyle="1" w:styleId="AboutMSCIBody">
    <w:name w:val="About MSCI Body"/>
    <w:basedOn w:val="BodyText"/>
    <w:rsid w:val="007361FA"/>
    <w:pPr>
      <w:spacing w:after="120" w:line="240" w:lineRule="auto"/>
    </w:pPr>
    <w:rPr>
      <w:rFonts w:ascii="Calibri" w:hAnsi="Calibri"/>
      <w:sz w:val="18"/>
      <w:szCs w:val="14"/>
    </w:rPr>
  </w:style>
  <w:style w:type="character" w:styleId="FollowedHyperlink">
    <w:name w:val="FollowedHyperlink"/>
    <w:basedOn w:val="DefaultParagraphFont"/>
    <w:uiPriority w:val="99"/>
    <w:semiHidden/>
    <w:unhideWhenUsed/>
    <w:rsid w:val="0008330E"/>
    <w:rPr>
      <w:color w:val="800080" w:themeColor="followedHyperlink"/>
      <w:u w:val="single"/>
    </w:rPr>
  </w:style>
  <w:style w:type="character" w:styleId="CommentReference">
    <w:name w:val="annotation reference"/>
    <w:basedOn w:val="DefaultParagraphFont"/>
    <w:uiPriority w:val="99"/>
    <w:semiHidden/>
    <w:unhideWhenUsed/>
    <w:rsid w:val="00CD15BE"/>
    <w:rPr>
      <w:sz w:val="16"/>
      <w:szCs w:val="16"/>
    </w:rPr>
  </w:style>
  <w:style w:type="paragraph" w:styleId="CommentText">
    <w:name w:val="annotation text"/>
    <w:basedOn w:val="Normal"/>
    <w:link w:val="CommentTextChar"/>
    <w:uiPriority w:val="99"/>
    <w:semiHidden/>
    <w:unhideWhenUsed/>
    <w:rsid w:val="00CD15BE"/>
    <w:pPr>
      <w:spacing w:line="240" w:lineRule="auto"/>
    </w:pPr>
    <w:rPr>
      <w:sz w:val="20"/>
      <w:szCs w:val="20"/>
    </w:rPr>
  </w:style>
  <w:style w:type="character" w:customStyle="1" w:styleId="CommentTextChar">
    <w:name w:val="Comment Text Char"/>
    <w:basedOn w:val="DefaultParagraphFont"/>
    <w:link w:val="CommentText"/>
    <w:uiPriority w:val="99"/>
    <w:semiHidden/>
    <w:rsid w:val="00CD15BE"/>
    <w:rPr>
      <w:sz w:val="20"/>
      <w:szCs w:val="20"/>
    </w:rPr>
  </w:style>
  <w:style w:type="paragraph" w:styleId="CommentSubject">
    <w:name w:val="annotation subject"/>
    <w:basedOn w:val="CommentText"/>
    <w:next w:val="CommentText"/>
    <w:link w:val="CommentSubjectChar"/>
    <w:uiPriority w:val="99"/>
    <w:semiHidden/>
    <w:unhideWhenUsed/>
    <w:rsid w:val="00CD15BE"/>
    <w:rPr>
      <w:b/>
      <w:bCs/>
    </w:rPr>
  </w:style>
  <w:style w:type="character" w:customStyle="1" w:styleId="CommentSubjectChar">
    <w:name w:val="Comment Subject Char"/>
    <w:basedOn w:val="CommentTextChar"/>
    <w:link w:val="CommentSubject"/>
    <w:uiPriority w:val="99"/>
    <w:semiHidden/>
    <w:rsid w:val="00CD15BE"/>
    <w:rPr>
      <w:b/>
      <w:bCs/>
      <w:sz w:val="20"/>
      <w:szCs w:val="20"/>
    </w:rPr>
  </w:style>
  <w:style w:type="paragraph" w:styleId="Revision">
    <w:name w:val="Revision"/>
    <w:hidden/>
    <w:uiPriority w:val="99"/>
    <w:semiHidden/>
    <w:rsid w:val="00702E17"/>
    <w:pPr>
      <w:spacing w:after="0" w:line="240" w:lineRule="auto"/>
    </w:pPr>
  </w:style>
  <w:style w:type="character" w:customStyle="1" w:styleId="Heading3Char">
    <w:name w:val="Heading 3 Char"/>
    <w:basedOn w:val="DefaultParagraphFont"/>
    <w:link w:val="Heading3"/>
    <w:uiPriority w:val="9"/>
    <w:semiHidden/>
    <w:rsid w:val="006777A0"/>
    <w:rPr>
      <w:rFonts w:asciiTheme="majorHAnsi" w:eastAsiaTheme="majorEastAsia" w:hAnsiTheme="majorHAnsi" w:cstheme="majorBidi"/>
      <w:b/>
      <w:bCs/>
      <w:color w:val="4F81BD" w:themeColor="accent1"/>
    </w:rPr>
  </w:style>
  <w:style w:type="paragraph" w:customStyle="1" w:styleId="Boilerplate">
    <w:name w:val="Boilerplate"/>
    <w:basedOn w:val="Normal"/>
    <w:qFormat/>
    <w:rsid w:val="006777A0"/>
    <w:pPr>
      <w:spacing w:after="120" w:line="240" w:lineRule="auto"/>
      <w:ind w:right="-23"/>
    </w:pPr>
    <w:rPr>
      <w:rFonts w:ascii="Calibri" w:eastAsia="Times New Roman" w:hAnsi="Calibri" w:cs="Times New Roman"/>
      <w:bCs/>
      <w:color w:val="465058"/>
      <w:sz w:val="20"/>
      <w:szCs w:val="28"/>
    </w:rPr>
  </w:style>
  <w:style w:type="paragraph" w:customStyle="1" w:styleId="ContactDetails">
    <w:name w:val="Contact Details"/>
    <w:basedOn w:val="Normal"/>
    <w:qFormat/>
    <w:rsid w:val="006777A0"/>
    <w:pPr>
      <w:spacing w:after="120" w:line="240" w:lineRule="auto"/>
    </w:pPr>
    <w:rPr>
      <w:rFonts w:ascii="Calibri" w:eastAsia="Times New Roman" w:hAnsi="Calibri" w:cs="Times New Roman"/>
      <w:bCs/>
      <w:color w:val="465058"/>
      <w:szCs w:val="28"/>
    </w:rPr>
  </w:style>
  <w:style w:type="character" w:customStyle="1" w:styleId="normaltextrun">
    <w:name w:val="normaltextrun"/>
    <w:basedOn w:val="DefaultParagraphFont"/>
    <w:rsid w:val="001F4415"/>
  </w:style>
  <w:style w:type="character" w:customStyle="1" w:styleId="eop">
    <w:name w:val="eop"/>
    <w:basedOn w:val="DefaultParagraphFont"/>
    <w:rsid w:val="001F4415"/>
  </w:style>
  <w:style w:type="paragraph" w:styleId="NormalWeb">
    <w:name w:val="Normal (Web)"/>
    <w:basedOn w:val="Normal"/>
    <w:uiPriority w:val="99"/>
    <w:semiHidden/>
    <w:unhideWhenUsed/>
    <w:rsid w:val="009E4728"/>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C6761B"/>
    <w:rPr>
      <w:color w:val="605E5C"/>
      <w:shd w:val="clear" w:color="auto" w:fill="E1DFDD"/>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36396">
      <w:bodyDiv w:val="1"/>
      <w:marLeft w:val="0"/>
      <w:marRight w:val="0"/>
      <w:marTop w:val="0"/>
      <w:marBottom w:val="0"/>
      <w:divBdr>
        <w:top w:val="none" w:sz="0" w:space="0" w:color="auto"/>
        <w:left w:val="none" w:sz="0" w:space="0" w:color="auto"/>
        <w:bottom w:val="none" w:sz="0" w:space="0" w:color="auto"/>
        <w:right w:val="none" w:sz="0" w:space="0" w:color="auto"/>
      </w:divBdr>
      <w:divsChild>
        <w:div w:id="302470633">
          <w:marLeft w:val="547"/>
          <w:marRight w:val="0"/>
          <w:marTop w:val="38"/>
          <w:marBottom w:val="0"/>
          <w:divBdr>
            <w:top w:val="none" w:sz="0" w:space="0" w:color="auto"/>
            <w:left w:val="none" w:sz="0" w:space="0" w:color="auto"/>
            <w:bottom w:val="none" w:sz="0" w:space="0" w:color="auto"/>
            <w:right w:val="none" w:sz="0" w:space="0" w:color="auto"/>
          </w:divBdr>
        </w:div>
        <w:div w:id="907689994">
          <w:marLeft w:val="547"/>
          <w:marRight w:val="0"/>
          <w:marTop w:val="38"/>
          <w:marBottom w:val="0"/>
          <w:divBdr>
            <w:top w:val="none" w:sz="0" w:space="0" w:color="auto"/>
            <w:left w:val="none" w:sz="0" w:space="0" w:color="auto"/>
            <w:bottom w:val="none" w:sz="0" w:space="0" w:color="auto"/>
            <w:right w:val="none" w:sz="0" w:space="0" w:color="auto"/>
          </w:divBdr>
        </w:div>
        <w:div w:id="1243442443">
          <w:marLeft w:val="547"/>
          <w:marRight w:val="0"/>
          <w:marTop w:val="38"/>
          <w:marBottom w:val="0"/>
          <w:divBdr>
            <w:top w:val="none" w:sz="0" w:space="0" w:color="auto"/>
            <w:left w:val="none" w:sz="0" w:space="0" w:color="auto"/>
            <w:bottom w:val="none" w:sz="0" w:space="0" w:color="auto"/>
            <w:right w:val="none" w:sz="0" w:space="0" w:color="auto"/>
          </w:divBdr>
        </w:div>
        <w:div w:id="1331056962">
          <w:marLeft w:val="547"/>
          <w:marRight w:val="0"/>
          <w:marTop w:val="38"/>
          <w:marBottom w:val="0"/>
          <w:divBdr>
            <w:top w:val="none" w:sz="0" w:space="0" w:color="auto"/>
            <w:left w:val="none" w:sz="0" w:space="0" w:color="auto"/>
            <w:bottom w:val="none" w:sz="0" w:space="0" w:color="auto"/>
            <w:right w:val="none" w:sz="0" w:space="0" w:color="auto"/>
          </w:divBdr>
        </w:div>
        <w:div w:id="1436167663">
          <w:marLeft w:val="547"/>
          <w:marRight w:val="0"/>
          <w:marTop w:val="38"/>
          <w:marBottom w:val="0"/>
          <w:divBdr>
            <w:top w:val="none" w:sz="0" w:space="0" w:color="auto"/>
            <w:left w:val="none" w:sz="0" w:space="0" w:color="auto"/>
            <w:bottom w:val="none" w:sz="0" w:space="0" w:color="auto"/>
            <w:right w:val="none" w:sz="0" w:space="0" w:color="auto"/>
          </w:divBdr>
        </w:div>
        <w:div w:id="1736736405">
          <w:marLeft w:val="547"/>
          <w:marRight w:val="0"/>
          <w:marTop w:val="38"/>
          <w:marBottom w:val="0"/>
          <w:divBdr>
            <w:top w:val="none" w:sz="0" w:space="0" w:color="auto"/>
            <w:left w:val="none" w:sz="0" w:space="0" w:color="auto"/>
            <w:bottom w:val="none" w:sz="0" w:space="0" w:color="auto"/>
            <w:right w:val="none" w:sz="0" w:space="0" w:color="auto"/>
          </w:divBdr>
        </w:div>
        <w:div w:id="1754666262">
          <w:marLeft w:val="547"/>
          <w:marRight w:val="0"/>
          <w:marTop w:val="38"/>
          <w:marBottom w:val="0"/>
          <w:divBdr>
            <w:top w:val="none" w:sz="0" w:space="0" w:color="auto"/>
            <w:left w:val="none" w:sz="0" w:space="0" w:color="auto"/>
            <w:bottom w:val="none" w:sz="0" w:space="0" w:color="auto"/>
            <w:right w:val="none" w:sz="0" w:space="0" w:color="auto"/>
          </w:divBdr>
        </w:div>
        <w:div w:id="1782451693">
          <w:marLeft w:val="547"/>
          <w:marRight w:val="0"/>
          <w:marTop w:val="38"/>
          <w:marBottom w:val="0"/>
          <w:divBdr>
            <w:top w:val="none" w:sz="0" w:space="0" w:color="auto"/>
            <w:left w:val="none" w:sz="0" w:space="0" w:color="auto"/>
            <w:bottom w:val="none" w:sz="0" w:space="0" w:color="auto"/>
            <w:right w:val="none" w:sz="0" w:space="0" w:color="auto"/>
          </w:divBdr>
        </w:div>
        <w:div w:id="1980190104">
          <w:marLeft w:val="547"/>
          <w:marRight w:val="0"/>
          <w:marTop w:val="38"/>
          <w:marBottom w:val="0"/>
          <w:divBdr>
            <w:top w:val="none" w:sz="0" w:space="0" w:color="auto"/>
            <w:left w:val="none" w:sz="0" w:space="0" w:color="auto"/>
            <w:bottom w:val="none" w:sz="0" w:space="0" w:color="auto"/>
            <w:right w:val="none" w:sz="0" w:space="0" w:color="auto"/>
          </w:divBdr>
        </w:div>
      </w:divsChild>
    </w:div>
    <w:div w:id="254293482">
      <w:bodyDiv w:val="1"/>
      <w:marLeft w:val="0"/>
      <w:marRight w:val="0"/>
      <w:marTop w:val="0"/>
      <w:marBottom w:val="0"/>
      <w:divBdr>
        <w:top w:val="none" w:sz="0" w:space="0" w:color="auto"/>
        <w:left w:val="none" w:sz="0" w:space="0" w:color="auto"/>
        <w:bottom w:val="none" w:sz="0" w:space="0" w:color="auto"/>
        <w:right w:val="none" w:sz="0" w:space="0" w:color="auto"/>
      </w:divBdr>
    </w:div>
    <w:div w:id="598416979">
      <w:bodyDiv w:val="1"/>
      <w:marLeft w:val="0"/>
      <w:marRight w:val="0"/>
      <w:marTop w:val="0"/>
      <w:marBottom w:val="0"/>
      <w:divBdr>
        <w:top w:val="none" w:sz="0" w:space="0" w:color="auto"/>
        <w:left w:val="none" w:sz="0" w:space="0" w:color="auto"/>
        <w:bottom w:val="none" w:sz="0" w:space="0" w:color="auto"/>
        <w:right w:val="none" w:sz="0" w:space="0" w:color="auto"/>
      </w:divBdr>
      <w:divsChild>
        <w:div w:id="75979857">
          <w:marLeft w:val="461"/>
          <w:marRight w:val="0"/>
          <w:marTop w:val="0"/>
          <w:marBottom w:val="144"/>
          <w:divBdr>
            <w:top w:val="none" w:sz="0" w:space="0" w:color="auto"/>
            <w:left w:val="none" w:sz="0" w:space="0" w:color="auto"/>
            <w:bottom w:val="none" w:sz="0" w:space="0" w:color="auto"/>
            <w:right w:val="none" w:sz="0" w:space="0" w:color="auto"/>
          </w:divBdr>
        </w:div>
        <w:div w:id="543058599">
          <w:marLeft w:val="461"/>
          <w:marRight w:val="0"/>
          <w:marTop w:val="0"/>
          <w:marBottom w:val="144"/>
          <w:divBdr>
            <w:top w:val="none" w:sz="0" w:space="0" w:color="auto"/>
            <w:left w:val="none" w:sz="0" w:space="0" w:color="auto"/>
            <w:bottom w:val="none" w:sz="0" w:space="0" w:color="auto"/>
            <w:right w:val="none" w:sz="0" w:space="0" w:color="auto"/>
          </w:divBdr>
        </w:div>
        <w:div w:id="583801943">
          <w:marLeft w:val="461"/>
          <w:marRight w:val="0"/>
          <w:marTop w:val="0"/>
          <w:marBottom w:val="144"/>
          <w:divBdr>
            <w:top w:val="none" w:sz="0" w:space="0" w:color="auto"/>
            <w:left w:val="none" w:sz="0" w:space="0" w:color="auto"/>
            <w:bottom w:val="none" w:sz="0" w:space="0" w:color="auto"/>
            <w:right w:val="none" w:sz="0" w:space="0" w:color="auto"/>
          </w:divBdr>
        </w:div>
        <w:div w:id="616644985">
          <w:marLeft w:val="461"/>
          <w:marRight w:val="0"/>
          <w:marTop w:val="0"/>
          <w:marBottom w:val="144"/>
          <w:divBdr>
            <w:top w:val="none" w:sz="0" w:space="0" w:color="auto"/>
            <w:left w:val="none" w:sz="0" w:space="0" w:color="auto"/>
            <w:bottom w:val="none" w:sz="0" w:space="0" w:color="auto"/>
            <w:right w:val="none" w:sz="0" w:space="0" w:color="auto"/>
          </w:divBdr>
        </w:div>
        <w:div w:id="623999181">
          <w:marLeft w:val="461"/>
          <w:marRight w:val="0"/>
          <w:marTop w:val="0"/>
          <w:marBottom w:val="144"/>
          <w:divBdr>
            <w:top w:val="none" w:sz="0" w:space="0" w:color="auto"/>
            <w:left w:val="none" w:sz="0" w:space="0" w:color="auto"/>
            <w:bottom w:val="none" w:sz="0" w:space="0" w:color="auto"/>
            <w:right w:val="none" w:sz="0" w:space="0" w:color="auto"/>
          </w:divBdr>
        </w:div>
        <w:div w:id="1125857030">
          <w:marLeft w:val="461"/>
          <w:marRight w:val="0"/>
          <w:marTop w:val="0"/>
          <w:marBottom w:val="144"/>
          <w:divBdr>
            <w:top w:val="none" w:sz="0" w:space="0" w:color="auto"/>
            <w:left w:val="none" w:sz="0" w:space="0" w:color="auto"/>
            <w:bottom w:val="none" w:sz="0" w:space="0" w:color="auto"/>
            <w:right w:val="none" w:sz="0" w:space="0" w:color="auto"/>
          </w:divBdr>
        </w:div>
        <w:div w:id="1233269204">
          <w:marLeft w:val="461"/>
          <w:marRight w:val="0"/>
          <w:marTop w:val="0"/>
          <w:marBottom w:val="144"/>
          <w:divBdr>
            <w:top w:val="none" w:sz="0" w:space="0" w:color="auto"/>
            <w:left w:val="none" w:sz="0" w:space="0" w:color="auto"/>
            <w:bottom w:val="none" w:sz="0" w:space="0" w:color="auto"/>
            <w:right w:val="none" w:sz="0" w:space="0" w:color="auto"/>
          </w:divBdr>
        </w:div>
        <w:div w:id="1659193713">
          <w:marLeft w:val="461"/>
          <w:marRight w:val="0"/>
          <w:marTop w:val="0"/>
          <w:marBottom w:val="144"/>
          <w:divBdr>
            <w:top w:val="none" w:sz="0" w:space="0" w:color="auto"/>
            <w:left w:val="none" w:sz="0" w:space="0" w:color="auto"/>
            <w:bottom w:val="none" w:sz="0" w:space="0" w:color="auto"/>
            <w:right w:val="none" w:sz="0" w:space="0" w:color="auto"/>
          </w:divBdr>
        </w:div>
        <w:div w:id="1870951209">
          <w:marLeft w:val="461"/>
          <w:marRight w:val="0"/>
          <w:marTop w:val="0"/>
          <w:marBottom w:val="144"/>
          <w:divBdr>
            <w:top w:val="none" w:sz="0" w:space="0" w:color="auto"/>
            <w:left w:val="none" w:sz="0" w:space="0" w:color="auto"/>
            <w:bottom w:val="none" w:sz="0" w:space="0" w:color="auto"/>
            <w:right w:val="none" w:sz="0" w:space="0" w:color="auto"/>
          </w:divBdr>
        </w:div>
      </w:divsChild>
    </w:div>
    <w:div w:id="600920513">
      <w:bodyDiv w:val="1"/>
      <w:marLeft w:val="0"/>
      <w:marRight w:val="0"/>
      <w:marTop w:val="0"/>
      <w:marBottom w:val="0"/>
      <w:divBdr>
        <w:top w:val="none" w:sz="0" w:space="0" w:color="auto"/>
        <w:left w:val="none" w:sz="0" w:space="0" w:color="auto"/>
        <w:bottom w:val="none" w:sz="0" w:space="0" w:color="auto"/>
        <w:right w:val="none" w:sz="0" w:space="0" w:color="auto"/>
      </w:divBdr>
      <w:divsChild>
        <w:div w:id="1253512735">
          <w:marLeft w:val="288"/>
          <w:marRight w:val="0"/>
          <w:marTop w:val="120"/>
          <w:marBottom w:val="40"/>
          <w:divBdr>
            <w:top w:val="none" w:sz="0" w:space="0" w:color="auto"/>
            <w:left w:val="none" w:sz="0" w:space="0" w:color="auto"/>
            <w:bottom w:val="none" w:sz="0" w:space="0" w:color="auto"/>
            <w:right w:val="none" w:sz="0" w:space="0" w:color="auto"/>
          </w:divBdr>
        </w:div>
      </w:divsChild>
    </w:div>
    <w:div w:id="672954216">
      <w:bodyDiv w:val="1"/>
      <w:marLeft w:val="0"/>
      <w:marRight w:val="0"/>
      <w:marTop w:val="0"/>
      <w:marBottom w:val="0"/>
      <w:divBdr>
        <w:top w:val="none" w:sz="0" w:space="0" w:color="auto"/>
        <w:left w:val="none" w:sz="0" w:space="0" w:color="auto"/>
        <w:bottom w:val="none" w:sz="0" w:space="0" w:color="auto"/>
        <w:right w:val="none" w:sz="0" w:space="0" w:color="auto"/>
      </w:divBdr>
      <w:divsChild>
        <w:div w:id="615405468">
          <w:marLeft w:val="547"/>
          <w:marRight w:val="0"/>
          <w:marTop w:val="160"/>
          <w:marBottom w:val="0"/>
          <w:divBdr>
            <w:top w:val="none" w:sz="0" w:space="0" w:color="auto"/>
            <w:left w:val="none" w:sz="0" w:space="0" w:color="auto"/>
            <w:bottom w:val="none" w:sz="0" w:space="0" w:color="auto"/>
            <w:right w:val="none" w:sz="0" w:space="0" w:color="auto"/>
          </w:divBdr>
        </w:div>
      </w:divsChild>
    </w:div>
    <w:div w:id="685912288">
      <w:bodyDiv w:val="1"/>
      <w:marLeft w:val="0"/>
      <w:marRight w:val="0"/>
      <w:marTop w:val="0"/>
      <w:marBottom w:val="0"/>
      <w:divBdr>
        <w:top w:val="none" w:sz="0" w:space="0" w:color="auto"/>
        <w:left w:val="none" w:sz="0" w:space="0" w:color="auto"/>
        <w:bottom w:val="none" w:sz="0" w:space="0" w:color="auto"/>
        <w:right w:val="none" w:sz="0" w:space="0" w:color="auto"/>
      </w:divBdr>
    </w:div>
    <w:div w:id="1234781664">
      <w:bodyDiv w:val="1"/>
      <w:marLeft w:val="0"/>
      <w:marRight w:val="0"/>
      <w:marTop w:val="0"/>
      <w:marBottom w:val="0"/>
      <w:divBdr>
        <w:top w:val="none" w:sz="0" w:space="0" w:color="auto"/>
        <w:left w:val="none" w:sz="0" w:space="0" w:color="auto"/>
        <w:bottom w:val="none" w:sz="0" w:space="0" w:color="auto"/>
        <w:right w:val="none" w:sz="0" w:space="0" w:color="auto"/>
      </w:divBdr>
    </w:div>
    <w:div w:id="1250197048">
      <w:bodyDiv w:val="1"/>
      <w:marLeft w:val="0"/>
      <w:marRight w:val="0"/>
      <w:marTop w:val="0"/>
      <w:marBottom w:val="0"/>
      <w:divBdr>
        <w:top w:val="none" w:sz="0" w:space="0" w:color="auto"/>
        <w:left w:val="none" w:sz="0" w:space="0" w:color="auto"/>
        <w:bottom w:val="none" w:sz="0" w:space="0" w:color="auto"/>
        <w:right w:val="none" w:sz="0" w:space="0" w:color="auto"/>
      </w:divBdr>
      <w:divsChild>
        <w:div w:id="723992462">
          <w:marLeft w:val="288"/>
          <w:marRight w:val="0"/>
          <w:marTop w:val="120"/>
          <w:marBottom w:val="40"/>
          <w:divBdr>
            <w:top w:val="none" w:sz="0" w:space="0" w:color="auto"/>
            <w:left w:val="none" w:sz="0" w:space="0" w:color="auto"/>
            <w:bottom w:val="none" w:sz="0" w:space="0" w:color="auto"/>
            <w:right w:val="none" w:sz="0" w:space="0" w:color="auto"/>
          </w:divBdr>
        </w:div>
      </w:divsChild>
    </w:div>
    <w:div w:id="1413775276">
      <w:bodyDiv w:val="1"/>
      <w:marLeft w:val="0"/>
      <w:marRight w:val="0"/>
      <w:marTop w:val="0"/>
      <w:marBottom w:val="0"/>
      <w:divBdr>
        <w:top w:val="none" w:sz="0" w:space="0" w:color="auto"/>
        <w:left w:val="none" w:sz="0" w:space="0" w:color="auto"/>
        <w:bottom w:val="none" w:sz="0" w:space="0" w:color="auto"/>
        <w:right w:val="none" w:sz="0" w:space="0" w:color="auto"/>
      </w:divBdr>
      <w:divsChild>
        <w:div w:id="851187255">
          <w:marLeft w:val="288"/>
          <w:marRight w:val="0"/>
          <w:marTop w:val="120"/>
          <w:marBottom w:val="40"/>
          <w:divBdr>
            <w:top w:val="none" w:sz="0" w:space="0" w:color="auto"/>
            <w:left w:val="none" w:sz="0" w:space="0" w:color="auto"/>
            <w:bottom w:val="none" w:sz="0" w:space="0" w:color="auto"/>
            <w:right w:val="none" w:sz="0" w:space="0" w:color="auto"/>
          </w:divBdr>
        </w:div>
        <w:div w:id="1214191042">
          <w:marLeft w:val="288"/>
          <w:marRight w:val="0"/>
          <w:marTop w:val="120"/>
          <w:marBottom w:val="40"/>
          <w:divBdr>
            <w:top w:val="none" w:sz="0" w:space="0" w:color="auto"/>
            <w:left w:val="none" w:sz="0" w:space="0" w:color="auto"/>
            <w:bottom w:val="none" w:sz="0" w:space="0" w:color="auto"/>
            <w:right w:val="none" w:sz="0" w:space="0" w:color="auto"/>
          </w:divBdr>
        </w:div>
      </w:divsChild>
    </w:div>
    <w:div w:id="1435513869">
      <w:bodyDiv w:val="1"/>
      <w:marLeft w:val="0"/>
      <w:marRight w:val="0"/>
      <w:marTop w:val="0"/>
      <w:marBottom w:val="0"/>
      <w:divBdr>
        <w:top w:val="none" w:sz="0" w:space="0" w:color="auto"/>
        <w:left w:val="none" w:sz="0" w:space="0" w:color="auto"/>
        <w:bottom w:val="none" w:sz="0" w:space="0" w:color="auto"/>
        <w:right w:val="none" w:sz="0" w:space="0" w:color="auto"/>
      </w:divBdr>
      <w:divsChild>
        <w:div w:id="1233126626">
          <w:marLeft w:val="288"/>
          <w:marRight w:val="0"/>
          <w:marTop w:val="120"/>
          <w:marBottom w:val="40"/>
          <w:divBdr>
            <w:top w:val="none" w:sz="0" w:space="0" w:color="auto"/>
            <w:left w:val="none" w:sz="0" w:space="0" w:color="auto"/>
            <w:bottom w:val="none" w:sz="0" w:space="0" w:color="auto"/>
            <w:right w:val="none" w:sz="0" w:space="0" w:color="auto"/>
          </w:divBdr>
        </w:div>
      </w:divsChild>
    </w:div>
    <w:div w:id="1572079984">
      <w:bodyDiv w:val="1"/>
      <w:marLeft w:val="0"/>
      <w:marRight w:val="0"/>
      <w:marTop w:val="0"/>
      <w:marBottom w:val="0"/>
      <w:divBdr>
        <w:top w:val="none" w:sz="0" w:space="0" w:color="auto"/>
        <w:left w:val="none" w:sz="0" w:space="0" w:color="auto"/>
        <w:bottom w:val="none" w:sz="0" w:space="0" w:color="auto"/>
        <w:right w:val="none" w:sz="0" w:space="0" w:color="auto"/>
      </w:divBdr>
    </w:div>
    <w:div w:id="1623608280">
      <w:bodyDiv w:val="1"/>
      <w:marLeft w:val="0"/>
      <w:marRight w:val="0"/>
      <w:marTop w:val="0"/>
      <w:marBottom w:val="0"/>
      <w:divBdr>
        <w:top w:val="none" w:sz="0" w:space="0" w:color="auto"/>
        <w:left w:val="none" w:sz="0" w:space="0" w:color="auto"/>
        <w:bottom w:val="none" w:sz="0" w:space="0" w:color="auto"/>
        <w:right w:val="none" w:sz="0" w:space="0" w:color="auto"/>
      </w:divBdr>
    </w:div>
    <w:div w:id="1692032703">
      <w:bodyDiv w:val="1"/>
      <w:marLeft w:val="0"/>
      <w:marRight w:val="0"/>
      <w:marTop w:val="0"/>
      <w:marBottom w:val="0"/>
      <w:divBdr>
        <w:top w:val="none" w:sz="0" w:space="0" w:color="auto"/>
        <w:left w:val="none" w:sz="0" w:space="0" w:color="auto"/>
        <w:bottom w:val="none" w:sz="0" w:space="0" w:color="auto"/>
        <w:right w:val="none" w:sz="0" w:space="0" w:color="auto"/>
      </w:divBdr>
      <w:divsChild>
        <w:div w:id="1378701904">
          <w:marLeft w:val="1440"/>
          <w:marRight w:val="0"/>
          <w:marTop w:val="67"/>
          <w:marBottom w:val="0"/>
          <w:divBdr>
            <w:top w:val="none" w:sz="0" w:space="0" w:color="auto"/>
            <w:left w:val="none" w:sz="0" w:space="0" w:color="auto"/>
            <w:bottom w:val="none" w:sz="0" w:space="0" w:color="auto"/>
            <w:right w:val="none" w:sz="0" w:space="0" w:color="auto"/>
          </w:divBdr>
        </w:div>
      </w:divsChild>
    </w:div>
    <w:div w:id="1699769452">
      <w:bodyDiv w:val="1"/>
      <w:marLeft w:val="0"/>
      <w:marRight w:val="0"/>
      <w:marTop w:val="0"/>
      <w:marBottom w:val="0"/>
      <w:divBdr>
        <w:top w:val="none" w:sz="0" w:space="0" w:color="auto"/>
        <w:left w:val="none" w:sz="0" w:space="0" w:color="auto"/>
        <w:bottom w:val="none" w:sz="0" w:space="0" w:color="auto"/>
        <w:right w:val="none" w:sz="0" w:space="0" w:color="auto"/>
      </w:divBdr>
    </w:div>
    <w:div w:id="1768887459">
      <w:bodyDiv w:val="1"/>
      <w:marLeft w:val="0"/>
      <w:marRight w:val="0"/>
      <w:marTop w:val="0"/>
      <w:marBottom w:val="0"/>
      <w:divBdr>
        <w:top w:val="none" w:sz="0" w:space="0" w:color="auto"/>
        <w:left w:val="none" w:sz="0" w:space="0" w:color="auto"/>
        <w:bottom w:val="none" w:sz="0" w:space="0" w:color="auto"/>
        <w:right w:val="none" w:sz="0" w:space="0" w:color="auto"/>
      </w:divBdr>
      <w:divsChild>
        <w:div w:id="2094734994">
          <w:marLeft w:val="288"/>
          <w:marRight w:val="0"/>
          <w:marTop w:val="120"/>
          <w:marBottom w:val="40"/>
          <w:divBdr>
            <w:top w:val="none" w:sz="0" w:space="0" w:color="auto"/>
            <w:left w:val="none" w:sz="0" w:space="0" w:color="auto"/>
            <w:bottom w:val="none" w:sz="0" w:space="0" w:color="auto"/>
            <w:right w:val="none" w:sz="0" w:space="0" w:color="auto"/>
          </w:divBdr>
        </w:div>
      </w:divsChild>
    </w:div>
    <w:div w:id="1794711962">
      <w:bodyDiv w:val="1"/>
      <w:marLeft w:val="0"/>
      <w:marRight w:val="0"/>
      <w:marTop w:val="0"/>
      <w:marBottom w:val="0"/>
      <w:divBdr>
        <w:top w:val="none" w:sz="0" w:space="0" w:color="auto"/>
        <w:left w:val="none" w:sz="0" w:space="0" w:color="auto"/>
        <w:bottom w:val="none" w:sz="0" w:space="0" w:color="auto"/>
        <w:right w:val="none" w:sz="0" w:space="0" w:color="auto"/>
      </w:divBdr>
      <w:divsChild>
        <w:div w:id="201745895">
          <w:marLeft w:val="1440"/>
          <w:marRight w:val="0"/>
          <w:marTop w:val="67"/>
          <w:marBottom w:val="0"/>
          <w:divBdr>
            <w:top w:val="none" w:sz="0" w:space="0" w:color="auto"/>
            <w:left w:val="none" w:sz="0" w:space="0" w:color="auto"/>
            <w:bottom w:val="none" w:sz="0" w:space="0" w:color="auto"/>
            <w:right w:val="none" w:sz="0" w:space="0" w:color="auto"/>
          </w:divBdr>
        </w:div>
      </w:divsChild>
    </w:div>
    <w:div w:id="1832678619">
      <w:bodyDiv w:val="1"/>
      <w:marLeft w:val="0"/>
      <w:marRight w:val="0"/>
      <w:marTop w:val="0"/>
      <w:marBottom w:val="0"/>
      <w:divBdr>
        <w:top w:val="none" w:sz="0" w:space="0" w:color="auto"/>
        <w:left w:val="none" w:sz="0" w:space="0" w:color="auto"/>
        <w:bottom w:val="none" w:sz="0" w:space="0" w:color="auto"/>
        <w:right w:val="none" w:sz="0" w:space="0" w:color="auto"/>
      </w:divBdr>
      <w:divsChild>
        <w:div w:id="1876963311">
          <w:marLeft w:val="547"/>
          <w:marRight w:val="0"/>
          <w:marTop w:val="160"/>
          <w:marBottom w:val="0"/>
          <w:divBdr>
            <w:top w:val="none" w:sz="0" w:space="0" w:color="auto"/>
            <w:left w:val="none" w:sz="0" w:space="0" w:color="auto"/>
            <w:bottom w:val="none" w:sz="0" w:space="0" w:color="auto"/>
            <w:right w:val="none" w:sz="0" w:space="0" w:color="auto"/>
          </w:divBdr>
        </w:div>
      </w:divsChild>
    </w:div>
    <w:div w:id="1987973940">
      <w:bodyDiv w:val="1"/>
      <w:marLeft w:val="0"/>
      <w:marRight w:val="0"/>
      <w:marTop w:val="0"/>
      <w:marBottom w:val="0"/>
      <w:divBdr>
        <w:top w:val="none" w:sz="0" w:space="0" w:color="auto"/>
        <w:left w:val="none" w:sz="0" w:space="0" w:color="auto"/>
        <w:bottom w:val="none" w:sz="0" w:space="0" w:color="auto"/>
        <w:right w:val="none" w:sz="0" w:space="0" w:color="auto"/>
      </w:divBdr>
    </w:div>
    <w:div w:id="2031057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pgl.sharepoint.com/sites/IMPGGICSHub/Shared%20Documents/GICS%20Administration/2021%20GICS%20Consultation/Announcements%20&amp;%20other%20notice%20drafts/www.spglobal.com/spdji" TargetMode="External"/><Relationship Id="rId18" Type="http://schemas.openxmlformats.org/officeDocument/2006/relationships/hyperlink" Target="mailto:PR@msci.com"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spglobal.com/spdji/en/" TargetMode="External"/><Relationship Id="rId17" Type="http://schemas.openxmlformats.org/officeDocument/2006/relationships/hyperlink" Target="http://www.msci.com" TargetMode="External"/><Relationship Id="rId2" Type="http://schemas.openxmlformats.org/officeDocument/2006/relationships/customXml" Target="../customXml/item2.xml"/><Relationship Id="rId16" Type="http://schemas.openxmlformats.org/officeDocument/2006/relationships/hyperlink" Target="mailto:support.datafeed.mi@spglobal.co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pglobal.com/spdji/en/documents/indexnews/announcements/20220331-1451157/1451157_gicspressrelease31march2022.pdf" TargetMode="External"/><Relationship Id="rId24"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hyperlink" Target="mailto:spdji_communications@spglobal.com" TargetMode="External"/><Relationship Id="rId23" Type="http://schemas.microsoft.com/office/2019/05/relationships/documenttasks" Target="documenttasks/documenttasks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ndex_services@spglobal.com"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44CA2761-4FDA-4CB0-AF5E-E5B518F5552B}">
    <t:Anchor>
      <t:Comment id="428351110"/>
    </t:Anchor>
    <t:History>
      <t:Event id="{DD7550BF-C6D1-48C9-926D-E246A4AE6F82}" time="2022-06-22T20:59:27.195Z">
        <t:Attribution userId="S::david.carlson@spglobal.com::b0d9eb26-1ab1-4197-8f80-d2881e063f46" userProvider="AD" userName="Carlson, David"/>
        <t:Anchor>
          <t:Comment id="522884136"/>
        </t:Anchor>
        <t:Create/>
      </t:Event>
      <t:Event id="{C77249A6-243C-4F85-9FA5-932EEB7D5654}" time="2022-06-22T20:59:27.195Z">
        <t:Attribution userId="S::david.carlson@spglobal.com::b0d9eb26-1ab1-4197-8f80-d2881e063f46" userProvider="AD" userName="Carlson, David"/>
        <t:Anchor>
          <t:Comment id="522884136"/>
        </t:Anchor>
        <t:Assign userId="S::mariella.mongio@spglobal.com::53dd1c4e-1daf-43f1-be22-1baa57ceccba" userProvider="AD" userName="Mongio, Mariella"/>
      </t:Event>
      <t:Event id="{8AD9190B-A166-423E-B1B6-3363FE147EF9}" time="2022-06-22T20:59:27.195Z">
        <t:Attribution userId="S::david.carlson@spglobal.com::b0d9eb26-1ab1-4197-8f80-d2881e063f46" userProvider="AD" userName="Carlson, David"/>
        <t:Anchor>
          <t:Comment id="522884136"/>
        </t:Anchor>
        <t:SetTitle title="@Mongio, Mariella good idea. Please add link"/>
      </t:Event>
    </t:History>
  </t:Task>
  <t:Task id="{68582F7A-3DB8-455B-87DB-8E00A1293011}">
    <t:Anchor>
      <t:Comment id="746522522"/>
    </t:Anchor>
    <t:History>
      <t:Event id="{445FFC37-5B3A-480E-8439-FD00D4F4DA32}" time="2022-12-12T19:32:52.704Z">
        <t:Attribution userId="S::david.carlson@spglobal.com::b0d9eb26-1ab1-4197-8f80-d2881e063f46" userProvider="AD" userName="Carlson, David"/>
        <t:Anchor>
          <t:Comment id="746522522"/>
        </t:Anchor>
        <t:Create/>
      </t:Event>
      <t:Event id="{E77CB3BA-D517-49CA-AF98-9E16A0785C0F}" time="2022-12-12T19:32:52.704Z">
        <t:Attribution userId="S::david.carlson@spglobal.com::b0d9eb26-1ab1-4197-8f80-d2881e063f46" userProvider="AD" userName="Carlson, David"/>
        <t:Anchor>
          <t:Comment id="746522522"/>
        </t:Anchor>
        <t:Assign userId="S::shannon.nittler@spglobal.com::9ad390bf-9164-434f-b39d-6dfa494486c3" userProvider="AD" userName="Nittler, Shannon"/>
      </t:Event>
      <t:Event id="{AC1AB8D8-577C-4FBC-8584-F3AB158343EB}" time="2022-12-12T19:32:52.704Z">
        <t:Attribution userId="S::david.carlson@spglobal.com::b0d9eb26-1ab1-4197-8f80-d2881e063f46" userProvider="AD" userName="Carlson, David"/>
        <t:Anchor>
          <t:Comment id="746522522"/>
        </t:Anchor>
        <t:SetTitle title="@Nittler, Shannon Please provide location link"/>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ote xmlns="811e7de2-5228-4f0d-b8c9-9280cc62fac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99286561CC69D42906D9715C969FCCC" ma:contentTypeVersion="7" ma:contentTypeDescription="Create a new document." ma:contentTypeScope="" ma:versionID="d3f1a9ff284f8972e92c6667d0f08cc7">
  <xsd:schema xmlns:xsd="http://www.w3.org/2001/XMLSchema" xmlns:xs="http://www.w3.org/2001/XMLSchema" xmlns:p="http://schemas.microsoft.com/office/2006/metadata/properties" xmlns:ns2="811e7de2-5228-4f0d-b8c9-9280cc62fac9" xmlns:ns3="89700493-d9f0-446e-b00f-50556c8c37ff" targetNamespace="http://schemas.microsoft.com/office/2006/metadata/properties" ma:root="true" ma:fieldsID="5a9600969069d5e43af49f6992882eea" ns2:_="" ns3:_="">
    <xsd:import namespace="811e7de2-5228-4f0d-b8c9-9280cc62fac9"/>
    <xsd:import namespace="89700493-d9f0-446e-b00f-50556c8c37f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No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1e7de2-5228-4f0d-b8c9-9280cc62fa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Note" ma:index="14" nillable="true" ma:displayName="Note" ma:format="Dropdown" ma:internalName="Not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9700493-d9f0-446e-b00f-50556c8c37f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AB6594A-DF61-41F5-A88E-07C51D25C615}">
  <ds:schemaRefs>
    <ds:schemaRef ds:uri="http://schemas.microsoft.com/office/2006/metadata/properties"/>
    <ds:schemaRef ds:uri="http://schemas.microsoft.com/office/infopath/2007/PartnerControls"/>
    <ds:schemaRef ds:uri="811e7de2-5228-4f0d-b8c9-9280cc62fac9"/>
  </ds:schemaRefs>
</ds:datastoreItem>
</file>

<file path=customXml/itemProps2.xml><?xml version="1.0" encoding="utf-8"?>
<ds:datastoreItem xmlns:ds="http://schemas.openxmlformats.org/officeDocument/2006/customXml" ds:itemID="{0998B7BE-F033-4C90-B276-611E79345D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1e7de2-5228-4f0d-b8c9-9280cc62fac9"/>
    <ds:schemaRef ds:uri="89700493-d9f0-446e-b00f-50556c8c37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62B7ED-6B5B-430E-B1B6-61B907E51BB9}">
  <ds:schemaRefs>
    <ds:schemaRef ds:uri="http://schemas.openxmlformats.org/officeDocument/2006/bibliography"/>
  </ds:schemaRefs>
</ds:datastoreItem>
</file>

<file path=customXml/itemProps4.xml><?xml version="1.0" encoding="utf-8"?>
<ds:datastoreItem xmlns:ds="http://schemas.openxmlformats.org/officeDocument/2006/customXml" ds:itemID="{754C66F3-1F4B-455D-BED0-56251D4A08E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1083</Words>
  <Characters>6175</Characters>
  <Application>Microsoft Office Word</Application>
  <DocSecurity>4</DocSecurity>
  <Lines>51</Lines>
  <Paragraphs>14</Paragraphs>
  <ScaleCrop>false</ScaleCrop>
  <Company/>
  <LinksUpToDate>false</LinksUpToDate>
  <CharactersWithSpaces>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Carlson, David</dc:creator>
  <cp:keywords/>
  <cp:lastModifiedBy>Yelugu, Charan Teja</cp:lastModifiedBy>
  <cp:revision>22</cp:revision>
  <cp:lastPrinted>2022-04-01T16:58:00Z</cp:lastPrinted>
  <dcterms:created xsi:type="dcterms:W3CDTF">2022-12-13T20:59:00Z</dcterms:created>
  <dcterms:modified xsi:type="dcterms:W3CDTF">2022-12-16T00:32:00Z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0x010100699286561CC69D42906D9715C969FCCC</vt:lpwstr>
  </property>
  <property fmtid="{D5CDD505-2E9C-101B-9397-08002B2CF9AE}" pid="3" name="MSIP_Label_b60f8386-55a0-404e-9dce-4d5bc8b309d8_Enabled">
    <vt:lpwstr>true</vt:lpwstr>
  </property>
  <property fmtid="{D5CDD505-2E9C-101B-9397-08002B2CF9AE}" pid="4" name="MSIP_Label_b60f8386-55a0-404e-9dce-4d5bc8b309d8_SetDate">
    <vt:lpwstr>2022-03-31T15:20:04Z</vt:lpwstr>
  </property>
  <property fmtid="{D5CDD505-2E9C-101B-9397-08002B2CF9AE}" pid="5" name="MSIP_Label_b60f8386-55a0-404e-9dce-4d5bc8b309d8_Method">
    <vt:lpwstr>Standard</vt:lpwstr>
  </property>
  <property fmtid="{D5CDD505-2E9C-101B-9397-08002B2CF9AE}" pid="6" name="MSIP_Label_b60f8386-55a0-404e-9dce-4d5bc8b309d8_Name">
    <vt:lpwstr>b60f8386-55a0-404e-9dce-4d5bc8b309d8</vt:lpwstr>
  </property>
  <property fmtid="{D5CDD505-2E9C-101B-9397-08002B2CF9AE}" pid="7" name="MSIP_Label_b60f8386-55a0-404e-9dce-4d5bc8b309d8_SiteId">
    <vt:lpwstr>7a9376d4-7c43-480f-82ba-a090647f651d</vt:lpwstr>
  </property>
  <property fmtid="{D5CDD505-2E9C-101B-9397-08002B2CF9AE}" pid="8" name="MSIP_Label_b60f8386-55a0-404e-9dce-4d5bc8b309d8_ActionId">
    <vt:lpwstr>81ec3ee0-5b10-47b5-9955-4cb9d4e79021</vt:lpwstr>
  </property>
  <property fmtid="{D5CDD505-2E9C-101B-9397-08002B2CF9AE}" pid="9" name="MSIP_Label_b60f8386-55a0-404e-9dce-4d5bc8b309d8_ContentBits">
    <vt:lpwstr>2</vt:lpwstr>
  </property>
  <property fmtid="{D5CDD505-2E9C-101B-9397-08002B2CF9AE}" pid="10" name="MSIP_Label_1e4321fe-1db3-4305-a2cc-aad91140672d_Enabled">
    <vt:lpwstr>true</vt:lpwstr>
  </property>
  <property fmtid="{D5CDD505-2E9C-101B-9397-08002B2CF9AE}" pid="11" name="MSIP_Label_1e4321fe-1db3-4305-a2cc-aad91140672d_SetDate">
    <vt:lpwstr>2022-12-14T15:58:16Z</vt:lpwstr>
  </property>
  <property fmtid="{D5CDD505-2E9C-101B-9397-08002B2CF9AE}" pid="12" name="MSIP_Label_1e4321fe-1db3-4305-a2cc-aad91140672d_Method">
    <vt:lpwstr>Privileged</vt:lpwstr>
  </property>
  <property fmtid="{D5CDD505-2E9C-101B-9397-08002B2CF9AE}" pid="13" name="MSIP_Label_1e4321fe-1db3-4305-a2cc-aad91140672d_Name">
    <vt:lpwstr>External</vt:lpwstr>
  </property>
  <property fmtid="{D5CDD505-2E9C-101B-9397-08002B2CF9AE}" pid="14" name="MSIP_Label_1e4321fe-1db3-4305-a2cc-aad91140672d_SiteId">
    <vt:lpwstr>8f3e36ea-8039-4b40-81a7-7dc0599e8645</vt:lpwstr>
  </property>
  <property fmtid="{D5CDD505-2E9C-101B-9397-08002B2CF9AE}" pid="15" name="MSIP_Label_1e4321fe-1db3-4305-a2cc-aad91140672d_ActionId">
    <vt:lpwstr>4d31aeaf-6174-4ea2-91ba-f9135844348f</vt:lpwstr>
  </property>
  <property fmtid="{D5CDD505-2E9C-101B-9397-08002B2CF9AE}" pid="16" name="MSIP_Label_1e4321fe-1db3-4305-a2cc-aad91140672d_ContentBits">
    <vt:lpwstr>0</vt:lpwstr>
  </property>
</Properties>
</file>